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82" w:rsidRDefault="00136082">
      <w:pPr>
        <w:pStyle w:val="ConsPlusNormal"/>
        <w:jc w:val="right"/>
        <w:outlineLvl w:val="0"/>
      </w:pPr>
      <w:r>
        <w:t>Приложение N 2</w:t>
      </w:r>
    </w:p>
    <w:p w:rsidR="00136082" w:rsidRDefault="00136082">
      <w:pPr>
        <w:pStyle w:val="ConsPlusNormal"/>
        <w:jc w:val="right"/>
      </w:pPr>
      <w:r>
        <w:t>к приказу Министерства юстиции</w:t>
      </w:r>
    </w:p>
    <w:p w:rsidR="00136082" w:rsidRDefault="00136082">
      <w:pPr>
        <w:pStyle w:val="ConsPlusNormal"/>
        <w:jc w:val="right"/>
      </w:pPr>
      <w:r>
        <w:t>Российской Федерации</w:t>
      </w:r>
    </w:p>
    <w:p w:rsidR="00136082" w:rsidRDefault="00136082">
      <w:pPr>
        <w:pStyle w:val="ConsPlusNormal"/>
        <w:jc w:val="right"/>
      </w:pPr>
      <w:r>
        <w:t>от 30 ноября 2016 г. N 270</w:t>
      </w:r>
    </w:p>
    <w:p w:rsidR="00136082" w:rsidRDefault="00136082">
      <w:pPr>
        <w:pStyle w:val="ConsPlusNormal"/>
        <w:jc w:val="both"/>
      </w:pPr>
    </w:p>
    <w:p w:rsidR="00136082" w:rsidRDefault="00136082">
      <w:pPr>
        <w:pStyle w:val="ConsPlusTitle"/>
        <w:jc w:val="center"/>
      </w:pPr>
      <w:r>
        <w:t>МЕТОДИКА</w:t>
      </w:r>
    </w:p>
    <w:p w:rsidR="00136082" w:rsidRDefault="00136082">
      <w:pPr>
        <w:pStyle w:val="ConsPlusTitle"/>
        <w:jc w:val="center"/>
      </w:pPr>
      <w:r>
        <w:t>ОЦЕНКИ КОНКУРСНЫХ ЗАЯВОК МУНИЦИПАЛЬНЫХ ОБРАЗОВАНИЙ,</w:t>
      </w:r>
    </w:p>
    <w:p w:rsidR="00136082" w:rsidRDefault="00136082">
      <w:pPr>
        <w:pStyle w:val="ConsPlusTitle"/>
        <w:jc w:val="center"/>
      </w:pPr>
      <w:proofErr w:type="gramStart"/>
      <w:r>
        <w:t>ПРЕДСТАВЛЯЕМЫХ</w:t>
      </w:r>
      <w:proofErr w:type="gramEnd"/>
      <w:r>
        <w:t xml:space="preserve"> ДЛЯ УЧАСТИЯ ВО ВСЕРОССИЙСКОМ КОНКУРСЕ</w:t>
      </w:r>
    </w:p>
    <w:p w:rsidR="00136082" w:rsidRDefault="00136082">
      <w:pPr>
        <w:pStyle w:val="ConsPlusTitle"/>
        <w:jc w:val="center"/>
      </w:pPr>
      <w:r>
        <w:t>"ЛУЧШАЯ МУНИЦИПАЛЬНАЯ ПРАКТИКА" ПО НОМИНАЦИИ "ОБЕСПЕЧЕНИЕ</w:t>
      </w:r>
    </w:p>
    <w:p w:rsidR="00136082" w:rsidRDefault="00136082">
      <w:pPr>
        <w:pStyle w:val="ConsPlusTitle"/>
        <w:jc w:val="center"/>
      </w:pPr>
      <w:r>
        <w:t xml:space="preserve">ЭФФЕКТИВНОЙ "ОБРАТНОЙ СВЯЗИ" С ЖИТЕЛЯМИ </w:t>
      </w:r>
      <w:proofErr w:type="gramStart"/>
      <w:r>
        <w:t>МУНИЦИПАЛЬНЫХ</w:t>
      </w:r>
      <w:proofErr w:type="gramEnd"/>
    </w:p>
    <w:p w:rsidR="00136082" w:rsidRDefault="00136082">
      <w:pPr>
        <w:pStyle w:val="ConsPlusTitle"/>
        <w:jc w:val="center"/>
      </w:pPr>
      <w:r>
        <w:t>ОБРАЗОВАНИЙ, РАЗВИТИЕ ТЕРРИТОРИАЛЬНОГО ОБЩЕСТВЕННОГО</w:t>
      </w:r>
    </w:p>
    <w:p w:rsidR="00136082" w:rsidRDefault="00136082">
      <w:pPr>
        <w:pStyle w:val="ConsPlusTitle"/>
        <w:jc w:val="center"/>
      </w:pPr>
      <w:r>
        <w:t>САМОУПРАВЛЕНИЯ И ПРИВЛЕЧЕНИЕ ГРАЖДАН К ОСУЩЕСТВЛЕНИЮ</w:t>
      </w:r>
    </w:p>
    <w:p w:rsidR="00136082" w:rsidRDefault="00136082">
      <w:pPr>
        <w:pStyle w:val="ConsPlusTitle"/>
        <w:jc w:val="center"/>
      </w:pPr>
      <w:r>
        <w:t xml:space="preserve">(УЧАСТИЮ В </w:t>
      </w:r>
      <w:proofErr w:type="gramStart"/>
      <w:r>
        <w:t>ОСУЩЕСТВЛЕНИИ</w:t>
      </w:r>
      <w:proofErr w:type="gramEnd"/>
      <w:r>
        <w:t>) МЕСТНОГО САМОУПРАВЛЕНИЯ</w:t>
      </w:r>
    </w:p>
    <w:p w:rsidR="00136082" w:rsidRDefault="00136082">
      <w:pPr>
        <w:pStyle w:val="ConsPlusTitle"/>
        <w:jc w:val="center"/>
      </w:pPr>
      <w:r>
        <w:t>В ИНЫХ ФОРМАХ"</w:t>
      </w:r>
    </w:p>
    <w:p w:rsidR="00136082" w:rsidRDefault="00136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082">
        <w:trPr>
          <w:jc w:val="center"/>
        </w:trPr>
        <w:tc>
          <w:tcPr>
            <w:tcW w:w="9294" w:type="dxa"/>
            <w:tcBorders>
              <w:top w:val="nil"/>
              <w:left w:val="single" w:sz="24" w:space="0" w:color="CED3F1"/>
              <w:bottom w:val="nil"/>
              <w:right w:val="single" w:sz="24" w:space="0" w:color="F4F3F8"/>
            </w:tcBorders>
            <w:shd w:val="clear" w:color="auto" w:fill="F4F3F8"/>
          </w:tcPr>
          <w:p w:rsidR="00136082" w:rsidRDefault="00136082">
            <w:pPr>
              <w:pStyle w:val="ConsPlusNormal"/>
              <w:jc w:val="center"/>
            </w:pPr>
            <w:r>
              <w:rPr>
                <w:color w:val="392C69"/>
              </w:rPr>
              <w:t>Список изменяющих документов</w:t>
            </w:r>
          </w:p>
          <w:p w:rsidR="00136082" w:rsidRDefault="00136082">
            <w:pPr>
              <w:pStyle w:val="ConsPlusNormal"/>
              <w:jc w:val="center"/>
            </w:pPr>
            <w:r>
              <w:rPr>
                <w:color w:val="392C69"/>
              </w:rPr>
              <w:t xml:space="preserve">(в ред. Приказов Минюста России от 26.04.2018 </w:t>
            </w:r>
            <w:hyperlink r:id="rId5" w:history="1">
              <w:r>
                <w:rPr>
                  <w:color w:val="0000FF"/>
                </w:rPr>
                <w:t>N 77</w:t>
              </w:r>
            </w:hyperlink>
            <w:r>
              <w:rPr>
                <w:color w:val="392C69"/>
              </w:rPr>
              <w:t xml:space="preserve">, от 07.02.2020 </w:t>
            </w:r>
            <w:hyperlink r:id="rId6" w:history="1">
              <w:r>
                <w:rPr>
                  <w:color w:val="0000FF"/>
                </w:rPr>
                <w:t>N 12</w:t>
              </w:r>
            </w:hyperlink>
            <w:r>
              <w:rPr>
                <w:color w:val="392C69"/>
              </w:rPr>
              <w:t>)</w:t>
            </w:r>
          </w:p>
        </w:tc>
      </w:tr>
    </w:tbl>
    <w:p w:rsidR="00136082" w:rsidRDefault="00136082">
      <w:pPr>
        <w:pStyle w:val="ConsPlusNormal"/>
        <w:jc w:val="both"/>
      </w:pPr>
    </w:p>
    <w:p w:rsidR="00136082" w:rsidRDefault="00136082">
      <w:pPr>
        <w:pStyle w:val="ConsPlusNormal"/>
        <w:ind w:firstLine="540"/>
        <w:jc w:val="both"/>
      </w:pPr>
      <w:r>
        <w:t xml:space="preserve">1. </w:t>
      </w:r>
      <w:proofErr w:type="gramStart"/>
      <w:r>
        <w:t xml:space="preserve">Настоящей методикой в соответствии с </w:t>
      </w:r>
      <w:hyperlink r:id="rId7"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w:t>
      </w:r>
      <w:proofErr w:type="gramEnd"/>
      <w:r>
        <w:t>) местного самоуправления в иных формах" (далее - конкурсные заявки, конкурс, номинация соответственно).</w:t>
      </w:r>
    </w:p>
    <w:p w:rsidR="00136082" w:rsidRDefault="00136082">
      <w:pPr>
        <w:pStyle w:val="ConsPlusNormal"/>
        <w:spacing w:before="220"/>
        <w:ind w:firstLine="540"/>
        <w:jc w:val="both"/>
      </w:pPr>
      <w:r>
        <w:t xml:space="preserve">2. </w:t>
      </w:r>
      <w:proofErr w:type="gramStart"/>
      <w:r>
        <w:t xml:space="preserve">Оценка конкурсных заявок осуществляется по каждой категории участников конкурса, указанных в </w:t>
      </w:r>
      <w:hyperlink r:id="rId8"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roofErr w:type="gramEnd"/>
    </w:p>
    <w:p w:rsidR="00136082" w:rsidRDefault="00136082">
      <w:pPr>
        <w:pStyle w:val="ConsPlusNormal"/>
        <w:spacing w:before="220"/>
        <w:ind w:firstLine="540"/>
        <w:jc w:val="both"/>
      </w:pPr>
      <w:bookmarkStart w:id="0" w:name="P19"/>
      <w:bookmarkEnd w:id="0"/>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136082" w:rsidRDefault="00136082">
      <w:pPr>
        <w:pStyle w:val="ConsPlusNormal"/>
        <w:jc w:val="both"/>
      </w:pPr>
    </w:p>
    <w:p w:rsidR="00136082" w:rsidRDefault="00136082">
      <w:pPr>
        <w:pStyle w:val="ConsPlusNormal"/>
        <w:jc w:val="center"/>
      </w:pPr>
      <w:r w:rsidRPr="003C3D51">
        <w:rPr>
          <w:position w:val="-59"/>
        </w:rPr>
        <w:pict>
          <v:shape id="_x0000_i1025" style="width:275.5pt;height:70.75pt" coordsize="" o:spt="100" adj="0,,0" path="" filled="f" stroked="f">
            <v:stroke joinstyle="miter"/>
            <v:imagedata r:id="rId9" o:title="base_1_347546_32783"/>
            <v:formulas/>
            <v:path o:connecttype="segments"/>
          </v:shape>
        </w:pict>
      </w:r>
    </w:p>
    <w:p w:rsidR="00136082" w:rsidRDefault="00136082">
      <w:pPr>
        <w:pStyle w:val="ConsPlusNormal"/>
        <w:jc w:val="both"/>
      </w:pPr>
      <w:r>
        <w:t xml:space="preserve">(в ред. </w:t>
      </w:r>
      <w:hyperlink r:id="rId10" w:history="1">
        <w:r>
          <w:rPr>
            <w:color w:val="0000FF"/>
          </w:rPr>
          <w:t>Приказа</w:t>
        </w:r>
      </w:hyperlink>
      <w:r>
        <w:t xml:space="preserve"> Минюста России от 07.02.2020 N 12)</w:t>
      </w:r>
    </w:p>
    <w:p w:rsidR="00136082" w:rsidRDefault="00136082">
      <w:pPr>
        <w:pStyle w:val="ConsPlusNormal"/>
        <w:jc w:val="both"/>
      </w:pPr>
    </w:p>
    <w:p w:rsidR="00136082" w:rsidRDefault="00136082">
      <w:pPr>
        <w:pStyle w:val="ConsPlusNormal"/>
        <w:ind w:firstLine="540"/>
        <w:jc w:val="both"/>
      </w:pPr>
      <w:r>
        <w:t>где:</w:t>
      </w:r>
    </w:p>
    <w:p w:rsidR="00136082" w:rsidRDefault="00136082">
      <w:pPr>
        <w:pStyle w:val="ConsPlusNormal"/>
        <w:spacing w:before="220"/>
        <w:ind w:firstLine="540"/>
        <w:jc w:val="both"/>
      </w:pPr>
      <w:r>
        <w:t>Ип</w:t>
      </w:r>
      <w:proofErr w:type="gramStart"/>
      <w:r>
        <w:rPr>
          <w:vertAlign w:val="subscript"/>
        </w:rPr>
        <w:t>1</w:t>
      </w:r>
      <w:proofErr w:type="gramEnd"/>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105" w:history="1">
        <w:r>
          <w:rPr>
            <w:color w:val="0000FF"/>
          </w:rPr>
          <w:t>пунктами 1</w:t>
        </w:r>
      </w:hyperlink>
      <w:r>
        <w:t xml:space="preserve"> - </w:t>
      </w:r>
      <w:hyperlink w:anchor="P183" w:history="1">
        <w:r>
          <w:rPr>
            <w:color w:val="0000FF"/>
          </w:rPr>
          <w:t>12</w:t>
        </w:r>
      </w:hyperlink>
      <w:r>
        <w:t xml:space="preserve"> перечня показателей для оценки конкурсных заявок (далее - перечень показателей) (приложение N 1).</w:t>
      </w:r>
    </w:p>
    <w:p w:rsidR="00136082" w:rsidRDefault="00136082">
      <w:pPr>
        <w:pStyle w:val="ConsPlusNormal"/>
        <w:spacing w:before="220"/>
        <w:ind w:firstLine="540"/>
        <w:jc w:val="both"/>
      </w:pPr>
      <w:bookmarkStart w:id="1" w:name="P26"/>
      <w:bookmarkEnd w:id="1"/>
      <w:r>
        <w:t>4. Индекс показателя, предусмотренного перечнем показателей, определяется по формуле:</w:t>
      </w:r>
    </w:p>
    <w:p w:rsidR="00136082" w:rsidRDefault="00136082">
      <w:pPr>
        <w:pStyle w:val="ConsPlusNormal"/>
        <w:jc w:val="both"/>
      </w:pPr>
    </w:p>
    <w:p w:rsidR="00136082" w:rsidRDefault="00136082">
      <w:pPr>
        <w:pStyle w:val="ConsPlusNormal"/>
        <w:jc w:val="center"/>
      </w:pPr>
      <w:r>
        <w:t>Ип = (</w:t>
      </w:r>
      <w:proofErr w:type="gramStart"/>
      <w:r>
        <w:t>П</w:t>
      </w:r>
      <w:proofErr w:type="gramEnd"/>
      <w:r>
        <w:t xml:space="preserve"> - П</w:t>
      </w:r>
      <w:r>
        <w:rPr>
          <w:vertAlign w:val="subscript"/>
        </w:rPr>
        <w:t>мин</w:t>
      </w:r>
      <w:r>
        <w:t>) / (П</w:t>
      </w:r>
      <w:r>
        <w:rPr>
          <w:vertAlign w:val="subscript"/>
        </w:rPr>
        <w:t>макс</w:t>
      </w:r>
      <w:r>
        <w:t xml:space="preserve"> - П</w:t>
      </w:r>
      <w:r>
        <w:rPr>
          <w:vertAlign w:val="subscript"/>
        </w:rPr>
        <w:t>мин</w:t>
      </w:r>
      <w:r>
        <w:t>),</w:t>
      </w:r>
    </w:p>
    <w:p w:rsidR="00136082" w:rsidRDefault="00136082">
      <w:pPr>
        <w:pStyle w:val="ConsPlusNormal"/>
        <w:jc w:val="both"/>
      </w:pPr>
    </w:p>
    <w:p w:rsidR="00136082" w:rsidRDefault="00136082">
      <w:pPr>
        <w:pStyle w:val="ConsPlusNormal"/>
        <w:ind w:firstLine="540"/>
        <w:jc w:val="both"/>
      </w:pPr>
      <w:r>
        <w:t>где:</w:t>
      </w:r>
    </w:p>
    <w:p w:rsidR="00136082" w:rsidRDefault="00136082">
      <w:pPr>
        <w:pStyle w:val="ConsPlusNormal"/>
        <w:spacing w:before="220"/>
        <w:ind w:firstLine="540"/>
        <w:jc w:val="both"/>
      </w:pPr>
      <w:proofErr w:type="gramStart"/>
      <w:r>
        <w:t>П</w:t>
      </w:r>
      <w:proofErr w:type="gramEnd"/>
      <w:r>
        <w:t xml:space="preserve"> - значение соответствующего показателя муниципального образования;</w:t>
      </w:r>
    </w:p>
    <w:p w:rsidR="00136082" w:rsidRDefault="00136082">
      <w:pPr>
        <w:pStyle w:val="ConsPlusNormal"/>
        <w:spacing w:before="220"/>
        <w:ind w:firstLine="540"/>
        <w:jc w:val="both"/>
      </w:pPr>
      <w:r>
        <w:t>П</w:t>
      </w:r>
      <w:r>
        <w:rPr>
          <w:vertAlign w:val="subscript"/>
        </w:rPr>
        <w:t>мин</w:t>
      </w:r>
      <w:r>
        <w:t xml:space="preserve"> - минимальное значение соответствующего показателя среди муниципальных образований;</w:t>
      </w:r>
    </w:p>
    <w:p w:rsidR="00136082" w:rsidRDefault="00136082">
      <w:pPr>
        <w:pStyle w:val="ConsPlusNormal"/>
        <w:spacing w:before="220"/>
        <w:ind w:firstLine="540"/>
        <w:jc w:val="both"/>
      </w:pPr>
      <w:r>
        <w:t>П</w:t>
      </w:r>
      <w:r>
        <w:rPr>
          <w:vertAlign w:val="subscript"/>
        </w:rPr>
        <w:t>макс</w:t>
      </w:r>
      <w:r>
        <w:t xml:space="preserve"> - максимальное значение соответствующего показателя среди муниципальных образований.</w:t>
      </w:r>
    </w:p>
    <w:p w:rsidR="00136082" w:rsidRDefault="00136082">
      <w:pPr>
        <w:pStyle w:val="ConsPlusNormal"/>
        <w:spacing w:before="220"/>
        <w:ind w:firstLine="540"/>
        <w:jc w:val="both"/>
      </w:pPr>
      <w: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с </w:t>
      </w:r>
      <w:hyperlink w:anchor="P19" w:history="1">
        <w:r>
          <w:rPr>
            <w:color w:val="0000FF"/>
          </w:rPr>
          <w:t>пунктом 3</w:t>
        </w:r>
      </w:hyperlink>
      <w:r>
        <w:t xml:space="preserve"> настоящей методики. </w:t>
      </w:r>
      <w:proofErr w:type="gramStart"/>
      <w:r>
        <w:t xml:space="preserve">При этом отбираются, как правило, не более 3 конкурсных заявок, в презентациях которых раскрыты факторы, указанные в </w:t>
      </w:r>
      <w:hyperlink w:anchor="P55" w:history="1">
        <w:r>
          <w:rPr>
            <w:color w:val="0000FF"/>
          </w:rPr>
          <w:t>пункте 9</w:t>
        </w:r>
      </w:hyperlink>
      <w:r>
        <w:t xml:space="preserve"> настоящей методики, с учетом соответствия муниципальных образований, представивших конкурсные заявки, значениям критериев, указанным в перечне критериев для квалификации муниципальных образований, соответствие которым является предпочтительным для участия в федеральном этапе конкурса </w:t>
      </w:r>
      <w:hyperlink w:anchor="P217" w:history="1">
        <w:r>
          <w:rPr>
            <w:color w:val="0000FF"/>
          </w:rPr>
          <w:t>(приложение N 2)</w:t>
        </w:r>
      </w:hyperlink>
      <w:r>
        <w:t>.</w:t>
      </w:r>
      <w:proofErr w:type="gramEnd"/>
    </w:p>
    <w:p w:rsidR="00136082" w:rsidRDefault="00136082">
      <w:pPr>
        <w:pStyle w:val="ConsPlusNormal"/>
        <w:jc w:val="both"/>
      </w:pPr>
      <w:r>
        <w:t xml:space="preserve">(в ред. </w:t>
      </w:r>
      <w:hyperlink r:id="rId11" w:history="1">
        <w:r>
          <w:rPr>
            <w:color w:val="0000FF"/>
          </w:rPr>
          <w:t>Приказа</w:t>
        </w:r>
      </w:hyperlink>
      <w:r>
        <w:t xml:space="preserve"> Минюста России от 07.02.2020 N 12)</w:t>
      </w:r>
    </w:p>
    <w:p w:rsidR="00136082" w:rsidRDefault="00136082">
      <w:pPr>
        <w:pStyle w:val="ConsPlusNormal"/>
        <w:spacing w:before="220"/>
        <w:ind w:firstLine="540"/>
        <w:jc w:val="both"/>
      </w:pPr>
      <w:bookmarkStart w:id="2" w:name="P36"/>
      <w:bookmarkEnd w:id="2"/>
      <w: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19" w:history="1">
        <w:r>
          <w:rPr>
            <w:color w:val="0000FF"/>
          </w:rPr>
          <w:t>пунктами 3</w:t>
        </w:r>
      </w:hyperlink>
      <w:r>
        <w:t xml:space="preserve"> и </w:t>
      </w:r>
      <w:hyperlink w:anchor="P26" w:history="1">
        <w:r>
          <w:rPr>
            <w:color w:val="0000FF"/>
          </w:rPr>
          <w:t>4</w:t>
        </w:r>
      </w:hyperlink>
      <w:r>
        <w:t xml:space="preserve"> настоящей методики, по убыванию количества набранных баллов.</w:t>
      </w:r>
    </w:p>
    <w:p w:rsidR="00136082" w:rsidRDefault="00136082">
      <w:pPr>
        <w:pStyle w:val="ConsPlusNormal"/>
        <w:spacing w:before="220"/>
        <w:ind w:firstLine="540"/>
        <w:jc w:val="both"/>
      </w:pPr>
      <w:bookmarkStart w:id="3" w:name="P37"/>
      <w:bookmarkEnd w:id="3"/>
      <w: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anchor="P36" w:history="1">
        <w:r>
          <w:rPr>
            <w:color w:val="0000FF"/>
          </w:rPr>
          <w:t>пунктом 6</w:t>
        </w:r>
      </w:hyperlink>
      <w:r>
        <w:t xml:space="preserve"> настоящей методики наибольшее количество баллов. </w:t>
      </w:r>
      <w:proofErr w:type="gramStart"/>
      <w:r>
        <w:t xml:space="preserve">В случае если среди 10 городских округов (городских округов с внутригородским делением) и городских поселений, набравших в соответствии с </w:t>
      </w:r>
      <w:hyperlink w:anchor="P36" w:history="1">
        <w:r>
          <w:rPr>
            <w:color w:val="0000FF"/>
          </w:rPr>
          <w:t>пунктом 6</w:t>
        </w:r>
      </w:hyperlink>
      <w:r>
        <w:t xml:space="preserve">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w:t>
      </w:r>
      <w:proofErr w:type="gramEnd"/>
      <w:r>
        <w:t xml:space="preserve"> следует за указанными городскими округами (городскими округами с внутригородским делением) и городскими поселениями.</w:t>
      </w:r>
    </w:p>
    <w:p w:rsidR="00136082" w:rsidRDefault="00136082">
      <w:pPr>
        <w:pStyle w:val="ConsPlusNormal"/>
        <w:spacing w:before="220"/>
        <w:ind w:firstLine="540"/>
        <w:jc w:val="both"/>
      </w:pPr>
      <w:r>
        <w:t>Оценка конкурсных заявок на федеральном этапе конкурса рассчитывается по формуле:</w:t>
      </w:r>
    </w:p>
    <w:p w:rsidR="00136082" w:rsidRDefault="00136082">
      <w:pPr>
        <w:pStyle w:val="ConsPlusNormal"/>
        <w:jc w:val="both"/>
      </w:pPr>
    </w:p>
    <w:p w:rsidR="00136082" w:rsidRDefault="00136082">
      <w:pPr>
        <w:pStyle w:val="ConsPlusNormal"/>
        <w:jc w:val="center"/>
      </w:pPr>
      <w:r>
        <w:t>Кфед = 0,9 x Крег + 0,1 x Оэ,</w:t>
      </w:r>
    </w:p>
    <w:p w:rsidR="00136082" w:rsidRDefault="00136082">
      <w:pPr>
        <w:pStyle w:val="ConsPlusNormal"/>
        <w:jc w:val="both"/>
      </w:pPr>
      <w:r>
        <w:t xml:space="preserve">(в ред. </w:t>
      </w:r>
      <w:hyperlink r:id="rId12" w:history="1">
        <w:r>
          <w:rPr>
            <w:color w:val="0000FF"/>
          </w:rPr>
          <w:t>Приказа</w:t>
        </w:r>
      </w:hyperlink>
      <w:r>
        <w:t xml:space="preserve"> Минюста России от 07.02.2020 N 12)</w:t>
      </w:r>
    </w:p>
    <w:p w:rsidR="00136082" w:rsidRDefault="00136082">
      <w:pPr>
        <w:pStyle w:val="ConsPlusNormal"/>
        <w:jc w:val="both"/>
      </w:pPr>
    </w:p>
    <w:p w:rsidR="00136082" w:rsidRDefault="00136082">
      <w:pPr>
        <w:pStyle w:val="ConsPlusNormal"/>
        <w:ind w:firstLine="540"/>
        <w:jc w:val="both"/>
      </w:pPr>
      <w:r>
        <w:t>где О</w:t>
      </w:r>
      <w:r>
        <w:rPr>
          <w:vertAlign w:val="subscript"/>
        </w:rPr>
        <w:t>э</w:t>
      </w:r>
      <w:r>
        <w:t xml:space="preserve"> - значение экспертной оценки конкурсной заявки.</w:t>
      </w:r>
    </w:p>
    <w:p w:rsidR="00136082" w:rsidRDefault="00136082">
      <w:pPr>
        <w:pStyle w:val="ConsPlusNormal"/>
        <w:jc w:val="both"/>
      </w:pPr>
      <w:r>
        <w:t xml:space="preserve">(п. 7 в ред. </w:t>
      </w:r>
      <w:hyperlink r:id="rId13" w:history="1">
        <w:r>
          <w:rPr>
            <w:color w:val="0000FF"/>
          </w:rPr>
          <w:t>Приказа</w:t>
        </w:r>
      </w:hyperlink>
      <w:r>
        <w:t xml:space="preserve"> Минюста России от 26.04.2018 N 77)</w:t>
      </w:r>
    </w:p>
    <w:p w:rsidR="00136082" w:rsidRDefault="00136082">
      <w:pPr>
        <w:pStyle w:val="ConsPlusNormal"/>
        <w:spacing w:before="220"/>
        <w:ind w:firstLine="540"/>
        <w:jc w:val="both"/>
      </w:pPr>
      <w:r>
        <w:t>8. Экспертная оценка осуществляется в соответствии с экспертными мнениями простого большинства членов подкомиссии следующим образом:</w:t>
      </w:r>
    </w:p>
    <w:p w:rsidR="00136082" w:rsidRDefault="00136082">
      <w:pPr>
        <w:pStyle w:val="ConsPlusNormal"/>
        <w:jc w:val="both"/>
      </w:pPr>
    </w:p>
    <w:p w:rsidR="00136082" w:rsidRDefault="00136082">
      <w:pPr>
        <w:pStyle w:val="ConsPlusNormal"/>
        <w:jc w:val="center"/>
      </w:pPr>
      <w:r w:rsidRPr="003C3D51">
        <w:rPr>
          <w:position w:val="-25"/>
        </w:rPr>
        <w:pict>
          <v:shape id="_x0000_i1026" style="width:65.75pt;height:36.3pt" coordsize="" o:spt="100" adj="0,,0" path="" filled="f" stroked="f">
            <v:stroke joinstyle="miter"/>
            <v:imagedata r:id="rId14" o:title="base_1_347546_32784"/>
            <v:formulas/>
            <v:path o:connecttype="segments"/>
          </v:shape>
        </w:pict>
      </w:r>
      <w:r>
        <w:t>,</w:t>
      </w:r>
    </w:p>
    <w:p w:rsidR="00136082" w:rsidRDefault="00136082">
      <w:pPr>
        <w:pStyle w:val="ConsPlusNormal"/>
        <w:jc w:val="both"/>
      </w:pPr>
    </w:p>
    <w:p w:rsidR="00136082" w:rsidRDefault="00136082">
      <w:pPr>
        <w:pStyle w:val="ConsPlusNormal"/>
        <w:ind w:firstLine="540"/>
        <w:jc w:val="both"/>
      </w:pPr>
      <w:r>
        <w:t>где:</w:t>
      </w:r>
    </w:p>
    <w:p w:rsidR="00136082" w:rsidRDefault="00136082">
      <w:pPr>
        <w:pStyle w:val="ConsPlusNormal"/>
        <w:spacing w:before="220"/>
        <w:ind w:firstLine="540"/>
        <w:jc w:val="both"/>
      </w:pPr>
      <w:r>
        <w:t>N - общее число опросных листов, заполненных членами подкомиссии;</w:t>
      </w:r>
    </w:p>
    <w:p w:rsidR="00136082" w:rsidRDefault="00136082">
      <w:pPr>
        <w:pStyle w:val="ConsPlusNormal"/>
        <w:spacing w:before="220"/>
        <w:ind w:firstLine="540"/>
        <w:jc w:val="both"/>
      </w:pPr>
      <w:r>
        <w:t>P</w:t>
      </w:r>
      <w:r>
        <w:rPr>
          <w:vertAlign w:val="subscript"/>
        </w:rPr>
        <w:t>i</w:t>
      </w:r>
      <w:r>
        <w:t xml:space="preserve"> - значение экспертной оценки конкурсной заявки i-ым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rsidR="00136082" w:rsidRDefault="00136082">
      <w:pPr>
        <w:pStyle w:val="ConsPlusNormal"/>
        <w:spacing w:before="220"/>
        <w:ind w:firstLine="540"/>
        <w:jc w:val="both"/>
      </w:pPr>
      <w: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rsidR="00136082" w:rsidRDefault="00136082">
      <w:pPr>
        <w:pStyle w:val="ConsPlusNormal"/>
        <w:spacing w:before="220"/>
        <w:ind w:firstLine="540"/>
        <w:jc w:val="both"/>
      </w:pPr>
      <w:r>
        <w:t>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136082" w:rsidRDefault="00136082">
      <w:pPr>
        <w:pStyle w:val="ConsPlusNormal"/>
        <w:spacing w:before="220"/>
        <w:ind w:firstLine="540"/>
        <w:jc w:val="both"/>
      </w:pPr>
      <w:proofErr w:type="gramStart"/>
      <w:r>
        <w:t xml:space="preserve">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случае если конкурсная заявка направляется в конкурсную комиссию в порядке, предусмотренном </w:t>
      </w:r>
      <w:hyperlink r:id="rId15" w:history="1">
        <w:r>
          <w:rPr>
            <w:color w:val="0000FF"/>
          </w:rPr>
          <w:t>пунктом 8</w:t>
        </w:r>
      </w:hyperlink>
      <w:r>
        <w:t xml:space="preserve"> Положения о Всероссийском конкурсе "Лучшая муниципальная практика", утвержденного постановлением Правительства</w:t>
      </w:r>
      <w:proofErr w:type="gramEnd"/>
      <w:r>
        <w:t xml:space="preserve">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rsidR="00136082" w:rsidRDefault="00136082">
      <w:pPr>
        <w:pStyle w:val="ConsPlusNormal"/>
        <w:spacing w:before="220"/>
        <w:ind w:firstLine="540"/>
        <w:jc w:val="both"/>
      </w:pPr>
      <w:bookmarkStart w:id="4" w:name="P55"/>
      <w:bookmarkEnd w:id="4"/>
      <w:r>
        <w:t>9. При выставлении экспертной оценки членами подкомиссии учитываются следующие факторы:</w:t>
      </w:r>
    </w:p>
    <w:p w:rsidR="00136082" w:rsidRDefault="00136082">
      <w:pPr>
        <w:pStyle w:val="ConsPlusNormal"/>
        <w:spacing w:before="220"/>
        <w:ind w:firstLine="540"/>
        <w:jc w:val="both"/>
      </w:pPr>
      <w:r>
        <w:t>исходные предпосылки реализации практики и принципиальные подходы, избранные при разработке и внедрении практики;</w:t>
      </w:r>
    </w:p>
    <w:p w:rsidR="00136082" w:rsidRDefault="00136082">
      <w:pPr>
        <w:pStyle w:val="ConsPlusNormal"/>
        <w:spacing w:before="220"/>
        <w:ind w:firstLine="540"/>
        <w:jc w:val="both"/>
      </w:pPr>
      <w:r>
        <w:t>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136082" w:rsidRDefault="00136082">
      <w:pPr>
        <w:pStyle w:val="ConsPlusNormal"/>
        <w:spacing w:before="220"/>
        <w:ind w:firstLine="540"/>
        <w:jc w:val="both"/>
      </w:pPr>
      <w:r>
        <w:t>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136082" w:rsidRDefault="00136082">
      <w:pPr>
        <w:pStyle w:val="ConsPlusNormal"/>
        <w:spacing w:before="220"/>
        <w:ind w:firstLine="540"/>
        <w:jc w:val="both"/>
      </w:pPr>
      <w:r>
        <w:t xml:space="preserve">уникальные преимущества и сильные стороны практики, выделяющие ее из ряда </w:t>
      </w:r>
      <w:proofErr w:type="gramStart"/>
      <w:r>
        <w:t>подобных</w:t>
      </w:r>
      <w:proofErr w:type="gramEnd"/>
      <w:r>
        <w:t>;</w:t>
      </w:r>
    </w:p>
    <w:p w:rsidR="00136082" w:rsidRDefault="00136082">
      <w:pPr>
        <w:pStyle w:val="ConsPlusNormal"/>
        <w:spacing w:before="220"/>
        <w:ind w:firstLine="540"/>
        <w:jc w:val="both"/>
      </w:pPr>
      <w:r>
        <w:t>алгоритмы (последовательность) действий по внедрению практики;</w:t>
      </w:r>
    </w:p>
    <w:p w:rsidR="00136082" w:rsidRDefault="00136082">
      <w:pPr>
        <w:pStyle w:val="ConsPlusNormal"/>
        <w:spacing w:before="220"/>
        <w:ind w:firstLine="540"/>
        <w:jc w:val="both"/>
      </w:pPr>
      <w:r>
        <w:t>ресурсы (материальные и нематериальные средства), которые необходимы для реализации практики;</w:t>
      </w:r>
    </w:p>
    <w:p w:rsidR="00136082" w:rsidRDefault="00136082">
      <w:pPr>
        <w:pStyle w:val="ConsPlusNormal"/>
        <w:spacing w:before="220"/>
        <w:ind w:firstLine="540"/>
        <w:jc w:val="both"/>
      </w:pPr>
      <w:r>
        <w:t>возможность повторения (тиражирования) практики в других муниципальных образованиях;</w:t>
      </w:r>
    </w:p>
    <w:p w:rsidR="00136082" w:rsidRDefault="00136082">
      <w:pPr>
        <w:pStyle w:val="ConsPlusNormal"/>
        <w:spacing w:before="220"/>
        <w:ind w:firstLine="540"/>
        <w:jc w:val="both"/>
      </w:pPr>
      <w:r>
        <w:t>риски, которые необходимо принять во внимание при использовании практики.</w:t>
      </w:r>
    </w:p>
    <w:p w:rsidR="00136082" w:rsidRDefault="00136082">
      <w:pPr>
        <w:pStyle w:val="ConsPlusNormal"/>
        <w:spacing w:before="220"/>
        <w:ind w:firstLine="540"/>
        <w:jc w:val="both"/>
      </w:pPr>
      <w:r>
        <w:t xml:space="preserve">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w:t>
      </w:r>
      <w:hyperlink w:anchor="P37" w:history="1">
        <w:r>
          <w:rPr>
            <w:color w:val="0000FF"/>
          </w:rPr>
          <w:t>пунктом 7</w:t>
        </w:r>
      </w:hyperlink>
      <w:r>
        <w:t xml:space="preserve"> настоящей методики, представляются в конкурсную комиссию.</w:t>
      </w:r>
    </w:p>
    <w:p w:rsidR="00136082" w:rsidRDefault="00136082">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Минюста России от 26.04.2018 N 77)</w:t>
      </w:r>
    </w:p>
    <w:p w:rsidR="00136082" w:rsidRDefault="00136082">
      <w:pPr>
        <w:pStyle w:val="ConsPlusNormal"/>
        <w:jc w:val="both"/>
      </w:pPr>
    </w:p>
    <w:p w:rsidR="00136082" w:rsidRDefault="00136082">
      <w:pPr>
        <w:pStyle w:val="ConsPlusNormal"/>
        <w:jc w:val="both"/>
      </w:pPr>
    </w:p>
    <w:p w:rsidR="00136082" w:rsidRDefault="00136082">
      <w:pPr>
        <w:pStyle w:val="ConsPlusNormal"/>
        <w:jc w:val="both"/>
      </w:pPr>
    </w:p>
    <w:p w:rsidR="00136082" w:rsidRDefault="00136082">
      <w:pPr>
        <w:pStyle w:val="ConsPlusNormal"/>
        <w:jc w:val="both"/>
      </w:pPr>
    </w:p>
    <w:p w:rsidR="00136082" w:rsidRDefault="00136082">
      <w:pPr>
        <w:pStyle w:val="ConsPlusNormal"/>
        <w:jc w:val="both"/>
      </w:pPr>
    </w:p>
    <w:p w:rsidR="00136082" w:rsidRDefault="00136082">
      <w:pPr>
        <w:pStyle w:val="ConsPlusNormal"/>
        <w:jc w:val="right"/>
        <w:outlineLvl w:val="1"/>
      </w:pPr>
      <w:r>
        <w:t>Приложение N 1</w:t>
      </w:r>
    </w:p>
    <w:p w:rsidR="00136082" w:rsidRDefault="00136082">
      <w:pPr>
        <w:pStyle w:val="ConsPlusNormal"/>
        <w:jc w:val="right"/>
      </w:pPr>
      <w:r>
        <w:t xml:space="preserve">к методике оценки </w:t>
      </w:r>
      <w:proofErr w:type="gramStart"/>
      <w:r>
        <w:t>конкурсных</w:t>
      </w:r>
      <w:proofErr w:type="gramEnd"/>
    </w:p>
    <w:p w:rsidR="00136082" w:rsidRDefault="00136082">
      <w:pPr>
        <w:pStyle w:val="ConsPlusNormal"/>
        <w:jc w:val="right"/>
      </w:pPr>
      <w:r>
        <w:t>заявок муниципальных образований,</w:t>
      </w:r>
    </w:p>
    <w:p w:rsidR="00136082" w:rsidRDefault="00136082">
      <w:pPr>
        <w:pStyle w:val="ConsPlusNormal"/>
        <w:jc w:val="right"/>
      </w:pPr>
      <w:proofErr w:type="gramStart"/>
      <w:r>
        <w:t>представляемых</w:t>
      </w:r>
      <w:proofErr w:type="gramEnd"/>
      <w:r>
        <w:t xml:space="preserve"> для участия</w:t>
      </w:r>
    </w:p>
    <w:p w:rsidR="00136082" w:rsidRDefault="00136082">
      <w:pPr>
        <w:pStyle w:val="ConsPlusNormal"/>
        <w:jc w:val="right"/>
      </w:pPr>
      <w:r>
        <w:t>во Всероссийском конкурсе "</w:t>
      </w:r>
      <w:proofErr w:type="gramStart"/>
      <w:r>
        <w:t>Лучшая</w:t>
      </w:r>
      <w:proofErr w:type="gramEnd"/>
    </w:p>
    <w:p w:rsidR="00136082" w:rsidRDefault="00136082">
      <w:pPr>
        <w:pStyle w:val="ConsPlusNormal"/>
        <w:jc w:val="right"/>
      </w:pPr>
      <w:r>
        <w:t>муниципальная практика" по номинации</w:t>
      </w:r>
    </w:p>
    <w:p w:rsidR="00136082" w:rsidRDefault="00136082">
      <w:pPr>
        <w:pStyle w:val="ConsPlusNormal"/>
        <w:jc w:val="right"/>
      </w:pPr>
      <w:r>
        <w:t xml:space="preserve">"Обеспечение </w:t>
      </w:r>
      <w:proofErr w:type="gramStart"/>
      <w:r>
        <w:t>эффективной</w:t>
      </w:r>
      <w:proofErr w:type="gramEnd"/>
      <w:r>
        <w:t xml:space="preserve"> "обратной</w:t>
      </w:r>
    </w:p>
    <w:p w:rsidR="00136082" w:rsidRDefault="00136082">
      <w:pPr>
        <w:pStyle w:val="ConsPlusNormal"/>
        <w:jc w:val="right"/>
      </w:pPr>
      <w:r>
        <w:t xml:space="preserve">связи" с жителями </w:t>
      </w:r>
      <w:proofErr w:type="gramStart"/>
      <w:r>
        <w:t>муниципальных</w:t>
      </w:r>
      <w:proofErr w:type="gramEnd"/>
    </w:p>
    <w:p w:rsidR="00136082" w:rsidRDefault="00136082">
      <w:pPr>
        <w:pStyle w:val="ConsPlusNormal"/>
        <w:jc w:val="right"/>
      </w:pPr>
      <w:r>
        <w:t>образований, развитие территориального</w:t>
      </w:r>
    </w:p>
    <w:p w:rsidR="00136082" w:rsidRDefault="00136082">
      <w:pPr>
        <w:pStyle w:val="ConsPlusNormal"/>
        <w:jc w:val="right"/>
      </w:pPr>
      <w:r>
        <w:t>общественного самоуправления</w:t>
      </w:r>
    </w:p>
    <w:p w:rsidR="00136082" w:rsidRDefault="00136082">
      <w:pPr>
        <w:pStyle w:val="ConsPlusNormal"/>
        <w:jc w:val="right"/>
      </w:pPr>
      <w:r>
        <w:t>и привлечение граждан к осуществлению</w:t>
      </w:r>
    </w:p>
    <w:p w:rsidR="00136082" w:rsidRDefault="00136082">
      <w:pPr>
        <w:pStyle w:val="ConsPlusNormal"/>
        <w:jc w:val="right"/>
      </w:pPr>
      <w:r>
        <w:t>(участию в осуществлении) местного</w:t>
      </w:r>
    </w:p>
    <w:p w:rsidR="00136082" w:rsidRDefault="00136082">
      <w:pPr>
        <w:pStyle w:val="ConsPlusNormal"/>
        <w:jc w:val="right"/>
      </w:pPr>
      <w:r>
        <w:t>самоуправления в иных формах"</w:t>
      </w:r>
    </w:p>
    <w:p w:rsidR="00136082" w:rsidRDefault="00136082">
      <w:pPr>
        <w:pStyle w:val="ConsPlusNormal"/>
        <w:jc w:val="both"/>
      </w:pPr>
    </w:p>
    <w:p w:rsidR="00136082" w:rsidRDefault="00136082">
      <w:pPr>
        <w:pStyle w:val="ConsPlusTitle"/>
        <w:jc w:val="center"/>
      </w:pPr>
      <w:r>
        <w:t>ПЕРЕЧЕНЬ</w:t>
      </w:r>
    </w:p>
    <w:p w:rsidR="00136082" w:rsidRDefault="00136082">
      <w:pPr>
        <w:pStyle w:val="ConsPlusTitle"/>
        <w:jc w:val="center"/>
      </w:pPr>
      <w:r>
        <w:t>ПОКАЗАТЕЛЕЙ ДЛЯ ОЦЕНКИ КОНКУРСНЫХ ЗАЯВОК МУНИЦИПАЛЬНЫХ</w:t>
      </w:r>
    </w:p>
    <w:p w:rsidR="00136082" w:rsidRDefault="00136082">
      <w:pPr>
        <w:pStyle w:val="ConsPlusTitle"/>
        <w:jc w:val="center"/>
      </w:pPr>
      <w:r>
        <w:t xml:space="preserve">ОБРАЗОВАНИЙ, ПРЕДСТАВЛЯЕМЫХ ДЛЯ УЧАСТИЯ ВО </w:t>
      </w:r>
      <w:proofErr w:type="gramStart"/>
      <w:r>
        <w:t>ВСЕРОССИЙСКОМ</w:t>
      </w:r>
      <w:proofErr w:type="gramEnd"/>
    </w:p>
    <w:p w:rsidR="00136082" w:rsidRDefault="00136082">
      <w:pPr>
        <w:pStyle w:val="ConsPlusTitle"/>
        <w:jc w:val="center"/>
      </w:pPr>
      <w:proofErr w:type="gramStart"/>
      <w:r>
        <w:t>КОНКУРСЕ</w:t>
      </w:r>
      <w:proofErr w:type="gramEnd"/>
      <w:r>
        <w:t xml:space="preserve"> "ЛУЧШАЯ МУНИЦИПАЛЬНАЯ ПРАКТИКА" ПО НОМИНАЦИИ</w:t>
      </w:r>
    </w:p>
    <w:p w:rsidR="00136082" w:rsidRDefault="00136082">
      <w:pPr>
        <w:pStyle w:val="ConsPlusTitle"/>
        <w:jc w:val="center"/>
      </w:pPr>
      <w:r>
        <w:t>"ОБЕСПЕЧЕНИЕ ЭФФЕКТИВНОЙ "ОБРАТНОЙ СВЯЗИ" С ЖИТЕЛЯМИ</w:t>
      </w:r>
    </w:p>
    <w:p w:rsidR="00136082" w:rsidRDefault="00136082">
      <w:pPr>
        <w:pStyle w:val="ConsPlusTitle"/>
        <w:jc w:val="center"/>
      </w:pPr>
      <w:r>
        <w:t xml:space="preserve">МУНИЦИПАЛЬНЫХ ОБРАЗОВАНИЙ, РАЗВИТИЕ </w:t>
      </w:r>
      <w:proofErr w:type="gramStart"/>
      <w:r>
        <w:t>ТЕРРИТОРИАЛЬНОГО</w:t>
      </w:r>
      <w:proofErr w:type="gramEnd"/>
    </w:p>
    <w:p w:rsidR="00136082" w:rsidRDefault="00136082">
      <w:pPr>
        <w:pStyle w:val="ConsPlusTitle"/>
        <w:jc w:val="center"/>
      </w:pPr>
      <w:r>
        <w:t>ОБЩЕСТВЕННОГО САМОУПРАВЛЕНИЯ И ПРИВЛЕЧЕНИЕ ГРАЖДАН</w:t>
      </w:r>
    </w:p>
    <w:p w:rsidR="00136082" w:rsidRDefault="00136082">
      <w:pPr>
        <w:pStyle w:val="ConsPlusTitle"/>
        <w:jc w:val="center"/>
      </w:pPr>
      <w:r>
        <w:t xml:space="preserve">К ОСУЩЕСТВЛЕНИЮ (УЧАСТИЮ В </w:t>
      </w:r>
      <w:proofErr w:type="gramStart"/>
      <w:r>
        <w:t>ОСУЩЕСТВЛЕНИИ</w:t>
      </w:r>
      <w:proofErr w:type="gramEnd"/>
      <w:r>
        <w:t>) МЕСТНОГО</w:t>
      </w:r>
    </w:p>
    <w:p w:rsidR="00136082" w:rsidRDefault="00136082">
      <w:pPr>
        <w:pStyle w:val="ConsPlusTitle"/>
        <w:jc w:val="center"/>
      </w:pPr>
      <w:r>
        <w:t>САМОУПРАВЛЕНИЯ В ИНЫХ ФОРМАХ"</w:t>
      </w:r>
    </w:p>
    <w:p w:rsidR="00136082" w:rsidRDefault="001360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082">
        <w:trPr>
          <w:jc w:val="center"/>
        </w:trPr>
        <w:tc>
          <w:tcPr>
            <w:tcW w:w="9294" w:type="dxa"/>
            <w:tcBorders>
              <w:top w:val="nil"/>
              <w:left w:val="single" w:sz="24" w:space="0" w:color="CED3F1"/>
              <w:bottom w:val="nil"/>
              <w:right w:val="single" w:sz="24" w:space="0" w:color="F4F3F8"/>
            </w:tcBorders>
            <w:shd w:val="clear" w:color="auto" w:fill="F4F3F8"/>
          </w:tcPr>
          <w:p w:rsidR="00136082" w:rsidRDefault="00136082">
            <w:pPr>
              <w:pStyle w:val="ConsPlusNormal"/>
              <w:jc w:val="center"/>
            </w:pPr>
            <w:r>
              <w:rPr>
                <w:color w:val="392C69"/>
              </w:rPr>
              <w:t>Список изменяющих документов</w:t>
            </w:r>
          </w:p>
          <w:p w:rsidR="00136082" w:rsidRDefault="00136082">
            <w:pPr>
              <w:pStyle w:val="ConsPlusNormal"/>
              <w:jc w:val="center"/>
            </w:pPr>
            <w:r>
              <w:rPr>
                <w:color w:val="392C69"/>
              </w:rPr>
              <w:t xml:space="preserve">(в ред. Приказов Минюста России от 26.04.2018 </w:t>
            </w:r>
            <w:hyperlink r:id="rId17" w:history="1">
              <w:r>
                <w:rPr>
                  <w:color w:val="0000FF"/>
                </w:rPr>
                <w:t>N 77</w:t>
              </w:r>
            </w:hyperlink>
            <w:r>
              <w:rPr>
                <w:color w:val="392C69"/>
              </w:rPr>
              <w:t xml:space="preserve">, от 07.02.2020 </w:t>
            </w:r>
            <w:hyperlink r:id="rId18" w:history="1">
              <w:r>
                <w:rPr>
                  <w:color w:val="0000FF"/>
                </w:rPr>
                <w:t>N 12</w:t>
              </w:r>
            </w:hyperlink>
            <w:r>
              <w:rPr>
                <w:color w:val="392C69"/>
              </w:rPr>
              <w:t>)</w:t>
            </w:r>
          </w:p>
        </w:tc>
      </w:tr>
    </w:tbl>
    <w:p w:rsidR="00136082" w:rsidRDefault="00136082">
      <w:pPr>
        <w:pStyle w:val="ConsPlusNormal"/>
        <w:jc w:val="both"/>
      </w:pPr>
    </w:p>
    <w:p w:rsidR="00136082" w:rsidRDefault="00136082">
      <w:pPr>
        <w:sectPr w:rsidR="00136082" w:rsidSect="00B323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721"/>
        <w:gridCol w:w="7937"/>
      </w:tblGrid>
      <w:tr w:rsidR="00136082">
        <w:tc>
          <w:tcPr>
            <w:tcW w:w="523" w:type="dxa"/>
          </w:tcPr>
          <w:p w:rsidR="00136082" w:rsidRDefault="00136082">
            <w:pPr>
              <w:pStyle w:val="ConsPlusNormal"/>
              <w:jc w:val="center"/>
            </w:pPr>
            <w:r>
              <w:lastRenderedPageBreak/>
              <w:t>N п/п</w:t>
            </w:r>
          </w:p>
        </w:tc>
        <w:tc>
          <w:tcPr>
            <w:tcW w:w="2721" w:type="dxa"/>
          </w:tcPr>
          <w:p w:rsidR="00136082" w:rsidRDefault="00136082">
            <w:pPr>
              <w:pStyle w:val="ConsPlusNormal"/>
              <w:jc w:val="center"/>
            </w:pPr>
            <w:r>
              <w:t>Показатель</w:t>
            </w:r>
          </w:p>
        </w:tc>
        <w:tc>
          <w:tcPr>
            <w:tcW w:w="7937" w:type="dxa"/>
          </w:tcPr>
          <w:p w:rsidR="00136082" w:rsidRDefault="00136082">
            <w:pPr>
              <w:pStyle w:val="ConsPlusNormal"/>
              <w:jc w:val="center"/>
            </w:pPr>
            <w:r>
              <w:t>Формула расчета показателя</w:t>
            </w:r>
          </w:p>
        </w:tc>
      </w:tr>
      <w:tr w:rsidR="00136082">
        <w:tc>
          <w:tcPr>
            <w:tcW w:w="523" w:type="dxa"/>
          </w:tcPr>
          <w:p w:rsidR="00136082" w:rsidRDefault="00136082">
            <w:pPr>
              <w:pStyle w:val="ConsPlusNormal"/>
              <w:jc w:val="center"/>
            </w:pPr>
            <w:r>
              <w:t>1</w:t>
            </w:r>
          </w:p>
        </w:tc>
        <w:tc>
          <w:tcPr>
            <w:tcW w:w="2721" w:type="dxa"/>
          </w:tcPr>
          <w:p w:rsidR="00136082" w:rsidRDefault="00136082">
            <w:pPr>
              <w:pStyle w:val="ConsPlusNormal"/>
              <w:jc w:val="center"/>
            </w:pPr>
            <w:r>
              <w:t>2</w:t>
            </w:r>
          </w:p>
        </w:tc>
        <w:tc>
          <w:tcPr>
            <w:tcW w:w="7937" w:type="dxa"/>
          </w:tcPr>
          <w:p w:rsidR="00136082" w:rsidRDefault="00136082">
            <w:pPr>
              <w:pStyle w:val="ConsPlusNormal"/>
              <w:jc w:val="center"/>
            </w:pPr>
            <w:r>
              <w:t>3</w:t>
            </w:r>
          </w:p>
        </w:tc>
      </w:tr>
      <w:tr w:rsidR="00136082">
        <w:tc>
          <w:tcPr>
            <w:tcW w:w="523" w:type="dxa"/>
            <w:vMerge w:val="restart"/>
          </w:tcPr>
          <w:p w:rsidR="00136082" w:rsidRDefault="00136082">
            <w:pPr>
              <w:pStyle w:val="ConsPlusNormal"/>
              <w:jc w:val="center"/>
            </w:pPr>
            <w:r>
              <w:t>1</w:t>
            </w:r>
          </w:p>
        </w:tc>
        <w:tc>
          <w:tcPr>
            <w:tcW w:w="2721" w:type="dxa"/>
            <w:vMerge w:val="restart"/>
          </w:tcPr>
          <w:p w:rsidR="00136082" w:rsidRDefault="00136082">
            <w:pPr>
              <w:pStyle w:val="ConsPlusNormal"/>
            </w:pPr>
            <w:r>
              <w:t>Проведение местных референдумов (единиц)</w:t>
            </w:r>
          </w:p>
        </w:tc>
        <w:tc>
          <w:tcPr>
            <w:tcW w:w="7937" w:type="dxa"/>
            <w:tcBorders>
              <w:bottom w:val="nil"/>
            </w:tcBorders>
          </w:tcPr>
          <w:p w:rsidR="00136082" w:rsidRDefault="00136082">
            <w:pPr>
              <w:pStyle w:val="ConsPlusNormal"/>
              <w:jc w:val="center"/>
            </w:pPr>
            <w:bookmarkStart w:id="5" w:name="P105"/>
            <w:bookmarkEnd w:id="5"/>
            <w:r w:rsidRPr="003C3D51">
              <w:rPr>
                <w:position w:val="-26"/>
              </w:rPr>
              <w:pict>
                <v:shape id="_x0000_i1027" style="width:72.65pt;height:36.95pt" coordsize="" o:spt="100" adj="0,,0" path="" filled="f" stroked="f">
                  <v:stroke joinstyle="miter"/>
                  <v:imagedata r:id="rId19" o:title="base_1_347546_32785"/>
                  <v:formulas/>
                  <v:path o:connecttype="segments"/>
                </v:shape>
              </w:pict>
            </w:r>
            <w:r>
              <w:t>,</w:t>
            </w:r>
          </w:p>
        </w:tc>
      </w:tr>
      <w:tr w:rsidR="00136082">
        <w:tc>
          <w:tcPr>
            <w:tcW w:w="523" w:type="dxa"/>
            <w:vMerge/>
          </w:tcPr>
          <w:p w:rsidR="00136082" w:rsidRDefault="00136082"/>
        </w:tc>
        <w:tc>
          <w:tcPr>
            <w:tcW w:w="2721" w:type="dxa"/>
            <w:vMerge/>
          </w:tcPr>
          <w:p w:rsidR="00136082" w:rsidRDefault="00136082"/>
        </w:tc>
        <w:tc>
          <w:tcPr>
            <w:tcW w:w="7937" w:type="dxa"/>
            <w:tcBorders>
              <w:top w:val="nil"/>
            </w:tcBorders>
          </w:tcPr>
          <w:p w:rsidR="00136082" w:rsidRDefault="00136082">
            <w:pPr>
              <w:pStyle w:val="ConsPlusNormal"/>
              <w:ind w:firstLine="283"/>
              <w:jc w:val="both"/>
            </w:pPr>
            <w:r>
              <w:t>где:</w:t>
            </w:r>
          </w:p>
          <w:p w:rsidR="00136082" w:rsidRDefault="00136082">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136082" w:rsidRDefault="00136082">
            <w:pPr>
              <w:pStyle w:val="ConsPlusNormal"/>
              <w:ind w:firstLine="283"/>
              <w:jc w:val="both"/>
            </w:pPr>
            <w:r>
              <w:t>M</w:t>
            </w:r>
            <w:r>
              <w:rPr>
                <w:vertAlign w:val="subscript"/>
              </w:rPr>
              <w:t>i</w:t>
            </w:r>
            <w:r>
              <w:t xml:space="preserve"> - численность участников i-того местного референдума, состоявшегося в отчетном году (человек);</w:t>
            </w:r>
          </w:p>
          <w:p w:rsidR="00136082" w:rsidRDefault="00136082">
            <w:pPr>
              <w:pStyle w:val="ConsPlusNormal"/>
              <w:ind w:firstLine="283"/>
              <w:jc w:val="both"/>
            </w:pP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w:t>
            </w:r>
          </w:p>
        </w:tc>
      </w:tr>
      <w:tr w:rsidR="00136082">
        <w:tc>
          <w:tcPr>
            <w:tcW w:w="523" w:type="dxa"/>
            <w:vMerge w:val="restart"/>
          </w:tcPr>
          <w:p w:rsidR="00136082" w:rsidRDefault="00136082">
            <w:pPr>
              <w:pStyle w:val="ConsPlusNormal"/>
              <w:jc w:val="center"/>
            </w:pPr>
            <w:r>
              <w:t>2</w:t>
            </w:r>
          </w:p>
        </w:tc>
        <w:tc>
          <w:tcPr>
            <w:tcW w:w="2721" w:type="dxa"/>
            <w:vMerge w:val="restart"/>
          </w:tcPr>
          <w:p w:rsidR="00136082" w:rsidRDefault="00136082">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7937" w:type="dxa"/>
            <w:tcBorders>
              <w:bottom w:val="nil"/>
            </w:tcBorders>
          </w:tcPr>
          <w:p w:rsidR="00136082" w:rsidRDefault="00136082">
            <w:pPr>
              <w:pStyle w:val="ConsPlusNormal"/>
              <w:jc w:val="center"/>
            </w:pPr>
            <w:r w:rsidRPr="003C3D51">
              <w:rPr>
                <w:position w:val="-23"/>
              </w:rPr>
              <w:pict>
                <v:shape id="_x0000_i1028" style="width:85.75pt;height:33.8pt" coordsize="" o:spt="100" adj="0,,0" path="" filled="f" stroked="f">
                  <v:stroke joinstyle="miter"/>
                  <v:imagedata r:id="rId20" o:title="base_1_347546_32786"/>
                  <v:formulas/>
                  <v:path o:connecttype="segments"/>
                </v:shape>
              </w:pict>
            </w:r>
            <w:r>
              <w:t>,</w:t>
            </w:r>
          </w:p>
        </w:tc>
      </w:tr>
      <w:tr w:rsidR="00136082">
        <w:tc>
          <w:tcPr>
            <w:tcW w:w="523" w:type="dxa"/>
            <w:vMerge/>
          </w:tcPr>
          <w:p w:rsidR="00136082" w:rsidRDefault="00136082"/>
        </w:tc>
        <w:tc>
          <w:tcPr>
            <w:tcW w:w="2721" w:type="dxa"/>
            <w:vMerge/>
          </w:tcPr>
          <w:p w:rsidR="00136082" w:rsidRDefault="00136082"/>
        </w:tc>
        <w:tc>
          <w:tcPr>
            <w:tcW w:w="7937" w:type="dxa"/>
            <w:tcBorders>
              <w:top w:val="nil"/>
            </w:tcBorders>
          </w:tcPr>
          <w:p w:rsidR="00136082" w:rsidRDefault="00136082">
            <w:pPr>
              <w:pStyle w:val="ConsPlusNormal"/>
              <w:ind w:firstLine="283"/>
              <w:jc w:val="both"/>
            </w:pPr>
            <w:r>
              <w:t>где:</w:t>
            </w:r>
          </w:p>
          <w:p w:rsidR="00136082" w:rsidRDefault="00136082">
            <w:pPr>
              <w:pStyle w:val="ConsPlusNormal"/>
              <w:ind w:firstLine="283"/>
              <w:jc w:val="both"/>
            </w:pPr>
            <w: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Pr="003C3D51">
              <w:rPr>
                <w:position w:val="-6"/>
              </w:rPr>
              <w:pict>
                <v:shape id="_x0000_i1029" style="width:14.4pt;height:17.55pt" coordsize="" o:spt="100" adj="0,,0" path="" filled="f" stroked="f">
                  <v:stroke joinstyle="miter"/>
                  <v:imagedata r:id="rId21" o:title="base_1_347546_32787"/>
                  <v:formulas/>
                  <v:path o:connecttype="segments"/>
                </v:shape>
              </w:pict>
            </w:r>
            <w:r>
              <w:t xml:space="preserve"> от установленной численности депутатов представительного органа муниципального образования (человек);</w:t>
            </w:r>
          </w:p>
          <w:p w:rsidR="00136082" w:rsidRDefault="00136082">
            <w:pPr>
              <w:pStyle w:val="ConsPlusNormal"/>
              <w:ind w:firstLine="283"/>
              <w:jc w:val="both"/>
            </w:pPr>
            <w:proofErr w:type="gramStart"/>
            <w:r>
              <w:t>К</w:t>
            </w:r>
            <w:proofErr w:type="gramEnd"/>
            <w:r>
              <w:t xml:space="preserve"> - </w:t>
            </w:r>
            <w:proofErr w:type="gramStart"/>
            <w:r>
              <w:t>численность</w:t>
            </w:r>
            <w:proofErr w:type="gramEnd"/>
            <w:r>
              <w:t xml:space="preserve">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136082">
        <w:tc>
          <w:tcPr>
            <w:tcW w:w="523" w:type="dxa"/>
            <w:vMerge w:val="restart"/>
          </w:tcPr>
          <w:p w:rsidR="00136082" w:rsidRDefault="00136082">
            <w:pPr>
              <w:pStyle w:val="ConsPlusNormal"/>
              <w:jc w:val="center"/>
            </w:pPr>
            <w:r>
              <w:t>3</w:t>
            </w:r>
          </w:p>
        </w:tc>
        <w:tc>
          <w:tcPr>
            <w:tcW w:w="2721" w:type="dxa"/>
            <w:vMerge w:val="restart"/>
          </w:tcPr>
          <w:p w:rsidR="00136082" w:rsidRDefault="00136082">
            <w:pPr>
              <w:pStyle w:val="ConsPlusNormal"/>
            </w:pPr>
            <w:r>
              <w:t xml:space="preserve">Индекс повседневной гражданской активности в </w:t>
            </w:r>
            <w:r>
              <w:lastRenderedPageBreak/>
              <w:t>муниципальном образовании (единиц)</w:t>
            </w:r>
          </w:p>
        </w:tc>
        <w:tc>
          <w:tcPr>
            <w:tcW w:w="7937" w:type="dxa"/>
            <w:tcBorders>
              <w:bottom w:val="nil"/>
            </w:tcBorders>
          </w:tcPr>
          <w:p w:rsidR="00136082" w:rsidRDefault="00136082">
            <w:pPr>
              <w:pStyle w:val="ConsPlusNormal"/>
              <w:jc w:val="center"/>
            </w:pPr>
            <w:r w:rsidRPr="003C3D51">
              <w:rPr>
                <w:position w:val="-28"/>
              </w:rPr>
              <w:lastRenderedPageBreak/>
              <w:pict>
                <v:shape id="_x0000_i1030" style="width:265.45pt;height:39.45pt" coordsize="" o:spt="100" adj="0,,0" path="" filled="f" stroked="f">
                  <v:stroke joinstyle="miter"/>
                  <v:imagedata r:id="rId22" o:title="base_1_347546_32788"/>
                  <v:formulas/>
                  <v:path o:connecttype="segments"/>
                </v:shape>
              </w:pict>
            </w:r>
            <w:r>
              <w:t>,</w:t>
            </w:r>
          </w:p>
        </w:tc>
      </w:tr>
      <w:tr w:rsidR="00136082">
        <w:tblPrEx>
          <w:tblBorders>
            <w:insideH w:val="nil"/>
          </w:tblBorders>
        </w:tblPrEx>
        <w:tc>
          <w:tcPr>
            <w:tcW w:w="523" w:type="dxa"/>
            <w:vMerge/>
          </w:tcPr>
          <w:p w:rsidR="00136082" w:rsidRDefault="00136082"/>
        </w:tc>
        <w:tc>
          <w:tcPr>
            <w:tcW w:w="2721" w:type="dxa"/>
            <w:vMerge/>
          </w:tcPr>
          <w:p w:rsidR="00136082" w:rsidRDefault="00136082"/>
        </w:tc>
        <w:tc>
          <w:tcPr>
            <w:tcW w:w="7937" w:type="dxa"/>
            <w:tcBorders>
              <w:top w:val="nil"/>
              <w:bottom w:val="nil"/>
            </w:tcBorders>
          </w:tcPr>
          <w:p w:rsidR="00136082" w:rsidRDefault="00136082">
            <w:pPr>
              <w:pStyle w:val="ConsPlusNormal"/>
              <w:ind w:firstLine="283"/>
              <w:jc w:val="both"/>
            </w:pPr>
            <w:r>
              <w:t>где:</w:t>
            </w:r>
          </w:p>
          <w:p w:rsidR="00136082" w:rsidRDefault="00136082">
            <w:pPr>
              <w:pStyle w:val="ConsPlusNormal"/>
              <w:ind w:firstLine="283"/>
              <w:jc w:val="both"/>
            </w:pPr>
            <w:r>
              <w:t>C, G, K, O - численность жителей, принявших участие соответственно в i-том сходе (C</w:t>
            </w:r>
            <w:r>
              <w:rPr>
                <w:vertAlign w:val="subscript"/>
              </w:rPr>
              <w:t>i</w:t>
            </w:r>
            <w:r>
              <w:t>), f-том собрании (G</w:t>
            </w:r>
            <w:r>
              <w:rPr>
                <w:vertAlign w:val="subscript"/>
              </w:rPr>
              <w:t>f</w:t>
            </w:r>
            <w:r>
              <w:t>), k-той конференции (K</w:t>
            </w:r>
            <w:r>
              <w:rPr>
                <w:vertAlign w:val="subscript"/>
              </w:rPr>
              <w:t>k</w:t>
            </w:r>
            <w:r>
              <w:t>) и s-ом опросе (O</w:t>
            </w:r>
            <w:r>
              <w:rPr>
                <w:vertAlign w:val="subscript"/>
              </w:rPr>
              <w:t>s</w:t>
            </w:r>
            <w:r>
              <w:t>) граждан в отчетном году, проведение которых имеет документальное подтверждение (человек);</w:t>
            </w:r>
          </w:p>
          <w:p w:rsidR="00136082" w:rsidRDefault="00136082">
            <w:pPr>
              <w:pStyle w:val="ConsPlusNormal"/>
              <w:ind w:firstLine="283"/>
              <w:jc w:val="both"/>
            </w:pPr>
            <w: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136082" w:rsidRDefault="00136082">
            <w:pPr>
              <w:pStyle w:val="ConsPlusNormal"/>
              <w:ind w:firstLine="283"/>
              <w:jc w:val="both"/>
            </w:pPr>
            <w: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136082" w:rsidRDefault="00136082">
            <w:pPr>
              <w:pStyle w:val="ConsPlusNormal"/>
              <w:ind w:firstLine="283"/>
              <w:jc w:val="both"/>
            </w:pPr>
            <w:r>
              <w:t>H - численность граждан, обратившихся в органы местного самоуправления в отчетном году (человек);</w:t>
            </w:r>
          </w:p>
          <w:p w:rsidR="00136082" w:rsidRDefault="00136082">
            <w:pPr>
              <w:pStyle w:val="ConsPlusNormal"/>
              <w:ind w:firstLine="283"/>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136082">
        <w:tblPrEx>
          <w:tblBorders>
            <w:insideH w:val="nil"/>
          </w:tblBorders>
        </w:tblPrEx>
        <w:tc>
          <w:tcPr>
            <w:tcW w:w="523" w:type="dxa"/>
            <w:vMerge/>
          </w:tcPr>
          <w:p w:rsidR="00136082" w:rsidRDefault="00136082"/>
        </w:tc>
        <w:tc>
          <w:tcPr>
            <w:tcW w:w="2721" w:type="dxa"/>
            <w:vMerge/>
          </w:tcPr>
          <w:p w:rsidR="00136082" w:rsidRDefault="00136082"/>
        </w:tc>
        <w:tc>
          <w:tcPr>
            <w:tcW w:w="7937" w:type="dxa"/>
            <w:tcBorders>
              <w:top w:val="nil"/>
              <w:bottom w:val="nil"/>
            </w:tcBorders>
          </w:tcPr>
          <w:p w:rsidR="00136082" w:rsidRDefault="00136082">
            <w:pPr>
              <w:pStyle w:val="ConsPlusNormal"/>
              <w:jc w:val="center"/>
            </w:pPr>
            <w:r w:rsidRPr="003C3D51">
              <w:rPr>
                <w:position w:val="-23"/>
              </w:rPr>
              <w:pict>
                <v:shape id="_x0000_i1031" style="width:92.65pt;height:33.8pt" coordsize="" o:spt="100" adj="0,,0" path="" filled="f" stroked="f">
                  <v:stroke joinstyle="miter"/>
                  <v:imagedata r:id="rId23" o:title="base_1_347546_32789"/>
                  <v:formulas/>
                  <v:path o:connecttype="segments"/>
                </v:shape>
              </w:pict>
            </w:r>
            <w:r>
              <w:t>,</w:t>
            </w:r>
          </w:p>
        </w:tc>
      </w:tr>
      <w:tr w:rsidR="00136082">
        <w:tc>
          <w:tcPr>
            <w:tcW w:w="523" w:type="dxa"/>
            <w:vMerge/>
          </w:tcPr>
          <w:p w:rsidR="00136082" w:rsidRDefault="00136082"/>
        </w:tc>
        <w:tc>
          <w:tcPr>
            <w:tcW w:w="2721" w:type="dxa"/>
            <w:vMerge/>
          </w:tcPr>
          <w:p w:rsidR="00136082" w:rsidRDefault="00136082"/>
        </w:tc>
        <w:tc>
          <w:tcPr>
            <w:tcW w:w="7937" w:type="dxa"/>
            <w:tcBorders>
              <w:top w:val="nil"/>
            </w:tcBorders>
          </w:tcPr>
          <w:p w:rsidR="00136082" w:rsidRDefault="00136082">
            <w:pPr>
              <w:pStyle w:val="ConsPlusNormal"/>
              <w:ind w:firstLine="283"/>
              <w:jc w:val="both"/>
            </w:pPr>
            <w:r>
              <w:t>где:</w:t>
            </w:r>
          </w:p>
          <w:p w:rsidR="00136082" w:rsidRDefault="00136082">
            <w:pPr>
              <w:pStyle w:val="ConsPlusNormal"/>
              <w:ind w:firstLine="283"/>
              <w:jc w:val="both"/>
            </w:pPr>
            <w:r>
              <w:t>H</w:t>
            </w:r>
            <w:r>
              <w:rPr>
                <w:vertAlign w:val="subscript"/>
              </w:rPr>
              <w:t>x</w:t>
            </w:r>
            <w:r>
              <w:t xml:space="preserve"> и H</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136082">
        <w:tc>
          <w:tcPr>
            <w:tcW w:w="523" w:type="dxa"/>
            <w:vMerge w:val="restart"/>
          </w:tcPr>
          <w:p w:rsidR="00136082" w:rsidRDefault="00136082">
            <w:pPr>
              <w:pStyle w:val="ConsPlusNormal"/>
              <w:jc w:val="center"/>
            </w:pPr>
            <w:r>
              <w:t>4</w:t>
            </w:r>
          </w:p>
        </w:tc>
        <w:tc>
          <w:tcPr>
            <w:tcW w:w="2721" w:type="dxa"/>
            <w:vMerge w:val="restart"/>
          </w:tcPr>
          <w:p w:rsidR="00136082" w:rsidRDefault="00136082">
            <w:pPr>
              <w:pStyle w:val="ConsPlusNormal"/>
            </w:pPr>
            <w:r>
              <w:t xml:space="preserve">Доля населения, проживающего на территории муниципального образования, на которой осуществляется </w:t>
            </w:r>
            <w:r>
              <w:lastRenderedPageBreak/>
              <w:t>территориальное общественное самоуправление (процентов)</w:t>
            </w:r>
          </w:p>
        </w:tc>
        <w:tc>
          <w:tcPr>
            <w:tcW w:w="7937" w:type="dxa"/>
            <w:tcBorders>
              <w:bottom w:val="nil"/>
            </w:tcBorders>
          </w:tcPr>
          <w:p w:rsidR="00136082" w:rsidRDefault="00136082">
            <w:pPr>
              <w:pStyle w:val="ConsPlusNormal"/>
              <w:jc w:val="center"/>
            </w:pPr>
            <w:r w:rsidRPr="003C3D51">
              <w:rPr>
                <w:position w:val="-23"/>
              </w:rPr>
              <w:lastRenderedPageBreak/>
              <w:pict>
                <v:shape id="_x0000_i1032" style="width:103.3pt;height:33.8pt" coordsize="" o:spt="100" adj="0,,0" path="" filled="f" stroked="f">
                  <v:stroke joinstyle="miter"/>
                  <v:imagedata r:id="rId24" o:title="base_1_347546_32790"/>
                  <v:formulas/>
                  <v:path o:connecttype="segments"/>
                </v:shape>
              </w:pict>
            </w:r>
            <w:r>
              <w:t>,</w:t>
            </w:r>
          </w:p>
        </w:tc>
      </w:tr>
      <w:tr w:rsidR="00136082">
        <w:tc>
          <w:tcPr>
            <w:tcW w:w="523" w:type="dxa"/>
            <w:vMerge/>
          </w:tcPr>
          <w:p w:rsidR="00136082" w:rsidRDefault="00136082"/>
        </w:tc>
        <w:tc>
          <w:tcPr>
            <w:tcW w:w="2721" w:type="dxa"/>
            <w:vMerge/>
          </w:tcPr>
          <w:p w:rsidR="00136082" w:rsidRDefault="00136082"/>
        </w:tc>
        <w:tc>
          <w:tcPr>
            <w:tcW w:w="7937" w:type="dxa"/>
            <w:tcBorders>
              <w:top w:val="nil"/>
            </w:tcBorders>
          </w:tcPr>
          <w:p w:rsidR="00136082" w:rsidRDefault="00136082">
            <w:pPr>
              <w:pStyle w:val="ConsPlusNormal"/>
              <w:ind w:firstLine="283"/>
              <w:jc w:val="both"/>
            </w:pPr>
            <w:r>
              <w:t>где:</w:t>
            </w:r>
          </w:p>
          <w:p w:rsidR="00136082" w:rsidRDefault="00136082">
            <w:pPr>
              <w:pStyle w:val="ConsPlusNormal"/>
              <w:ind w:firstLine="283"/>
              <w:jc w:val="both"/>
            </w:pPr>
            <w:r>
              <w:t xml:space="preserve">Нтос - численность населения, зарегистрированного по месту жительства (по </w:t>
            </w:r>
            <w:r>
              <w:lastRenderedPageBreak/>
              <w:t>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136082" w:rsidRDefault="00136082">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136082">
        <w:tc>
          <w:tcPr>
            <w:tcW w:w="523" w:type="dxa"/>
            <w:vMerge w:val="restart"/>
          </w:tcPr>
          <w:p w:rsidR="00136082" w:rsidRDefault="00136082">
            <w:pPr>
              <w:pStyle w:val="ConsPlusNormal"/>
              <w:jc w:val="center"/>
            </w:pPr>
            <w:r>
              <w:lastRenderedPageBreak/>
              <w:t>5</w:t>
            </w:r>
          </w:p>
        </w:tc>
        <w:tc>
          <w:tcPr>
            <w:tcW w:w="2721" w:type="dxa"/>
            <w:vMerge w:val="restart"/>
          </w:tcPr>
          <w:p w:rsidR="00136082" w:rsidRDefault="00136082">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7937" w:type="dxa"/>
            <w:tcBorders>
              <w:bottom w:val="nil"/>
            </w:tcBorders>
          </w:tcPr>
          <w:p w:rsidR="00136082" w:rsidRDefault="00136082">
            <w:pPr>
              <w:pStyle w:val="ConsPlusNormal"/>
              <w:jc w:val="center"/>
            </w:pPr>
            <w:r w:rsidRPr="003C3D51">
              <w:rPr>
                <w:position w:val="-23"/>
              </w:rPr>
              <w:pict>
                <v:shape id="_x0000_i1033" style="width:105.8pt;height:33.8pt" coordsize="" o:spt="100" adj="0,,0" path="" filled="f" stroked="f">
                  <v:stroke joinstyle="miter"/>
                  <v:imagedata r:id="rId25" o:title="base_1_347546_32791"/>
                  <v:formulas/>
                  <v:path o:connecttype="segments"/>
                </v:shape>
              </w:pict>
            </w:r>
            <w:r>
              <w:t>,</w:t>
            </w:r>
          </w:p>
        </w:tc>
      </w:tr>
      <w:tr w:rsidR="00136082">
        <w:tc>
          <w:tcPr>
            <w:tcW w:w="523" w:type="dxa"/>
            <w:vMerge/>
          </w:tcPr>
          <w:p w:rsidR="00136082" w:rsidRDefault="00136082"/>
        </w:tc>
        <w:tc>
          <w:tcPr>
            <w:tcW w:w="2721" w:type="dxa"/>
            <w:vMerge/>
          </w:tcPr>
          <w:p w:rsidR="00136082" w:rsidRDefault="00136082"/>
        </w:tc>
        <w:tc>
          <w:tcPr>
            <w:tcW w:w="7937" w:type="dxa"/>
            <w:tcBorders>
              <w:top w:val="nil"/>
            </w:tcBorders>
          </w:tcPr>
          <w:p w:rsidR="00136082" w:rsidRDefault="00136082">
            <w:pPr>
              <w:pStyle w:val="ConsPlusNormal"/>
              <w:ind w:firstLine="283"/>
              <w:jc w:val="both"/>
            </w:pPr>
            <w:r>
              <w:t>где:</w:t>
            </w:r>
          </w:p>
          <w:p w:rsidR="00136082" w:rsidRDefault="00136082">
            <w:pPr>
              <w:pStyle w:val="ConsPlusNormal"/>
              <w:ind w:firstLine="283"/>
              <w:jc w:val="both"/>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136082" w:rsidRDefault="00136082">
            <w:pPr>
              <w:pStyle w:val="ConsPlusNormal"/>
              <w:ind w:firstLine="283"/>
              <w:jc w:val="both"/>
            </w:pPr>
            <w:r>
              <w:t>Мб - объем собственных доходов местного бюджета в отчетном году (рублей)</w:t>
            </w:r>
          </w:p>
        </w:tc>
      </w:tr>
      <w:tr w:rsidR="00136082">
        <w:tc>
          <w:tcPr>
            <w:tcW w:w="523" w:type="dxa"/>
            <w:vMerge w:val="restart"/>
            <w:tcBorders>
              <w:bottom w:val="nil"/>
            </w:tcBorders>
          </w:tcPr>
          <w:p w:rsidR="00136082" w:rsidRDefault="00136082">
            <w:pPr>
              <w:pStyle w:val="ConsPlusNormal"/>
              <w:jc w:val="center"/>
            </w:pPr>
            <w:r>
              <w:t>6</w:t>
            </w:r>
          </w:p>
        </w:tc>
        <w:tc>
          <w:tcPr>
            <w:tcW w:w="2721" w:type="dxa"/>
            <w:vMerge w:val="restart"/>
            <w:tcBorders>
              <w:bottom w:val="nil"/>
            </w:tcBorders>
          </w:tcPr>
          <w:p w:rsidR="00136082" w:rsidRDefault="00136082">
            <w:pPr>
              <w:pStyle w:val="ConsPlusNormal"/>
            </w:pPr>
            <w:r>
              <w:t>Правотворческая активность граждан (количество проектов актов на 1000 жителей)</w:t>
            </w:r>
          </w:p>
        </w:tc>
        <w:tc>
          <w:tcPr>
            <w:tcW w:w="7937" w:type="dxa"/>
            <w:tcBorders>
              <w:bottom w:val="nil"/>
            </w:tcBorders>
          </w:tcPr>
          <w:p w:rsidR="00136082" w:rsidRDefault="00136082">
            <w:pPr>
              <w:pStyle w:val="ConsPlusNormal"/>
              <w:jc w:val="center"/>
            </w:pPr>
            <w:r w:rsidRPr="003C3D51">
              <w:rPr>
                <w:position w:val="-27"/>
              </w:rPr>
              <w:pict>
                <v:shape id="_x0000_i1034" style="width:92.05pt;height:38.8pt" coordsize="" o:spt="100" adj="0,,0" path="" filled="f" stroked="f">
                  <v:stroke joinstyle="miter"/>
                  <v:imagedata r:id="rId26" o:title="base_1_347546_32792"/>
                  <v:formulas/>
                  <v:path o:connecttype="segments"/>
                </v:shape>
              </w:pict>
            </w:r>
            <w:r>
              <w:t>,</w:t>
            </w:r>
          </w:p>
        </w:tc>
      </w:tr>
      <w:tr w:rsidR="00136082">
        <w:tblPrEx>
          <w:tblBorders>
            <w:insideH w:val="nil"/>
          </w:tblBorders>
        </w:tblPrEx>
        <w:tc>
          <w:tcPr>
            <w:tcW w:w="523" w:type="dxa"/>
            <w:vMerge/>
            <w:tcBorders>
              <w:bottom w:val="nil"/>
            </w:tcBorders>
          </w:tcPr>
          <w:p w:rsidR="00136082" w:rsidRDefault="00136082"/>
        </w:tc>
        <w:tc>
          <w:tcPr>
            <w:tcW w:w="2721" w:type="dxa"/>
            <w:vMerge/>
            <w:tcBorders>
              <w:bottom w:val="nil"/>
            </w:tcBorders>
          </w:tcPr>
          <w:p w:rsidR="00136082" w:rsidRDefault="00136082"/>
        </w:tc>
        <w:tc>
          <w:tcPr>
            <w:tcW w:w="7937" w:type="dxa"/>
            <w:tcBorders>
              <w:top w:val="nil"/>
              <w:bottom w:val="nil"/>
            </w:tcBorders>
          </w:tcPr>
          <w:p w:rsidR="00136082" w:rsidRDefault="00136082">
            <w:pPr>
              <w:pStyle w:val="ConsPlusNormal"/>
              <w:ind w:firstLine="283"/>
              <w:jc w:val="both"/>
            </w:pPr>
            <w:r>
              <w:t>где:</w:t>
            </w:r>
          </w:p>
          <w:p w:rsidR="00136082" w:rsidRDefault="00136082">
            <w:pPr>
              <w:pStyle w:val="ConsPlusNormal"/>
              <w:ind w:firstLine="283"/>
              <w:jc w:val="both"/>
            </w:pPr>
            <w:r>
              <w:t>И</w:t>
            </w:r>
            <w:proofErr w:type="gramStart"/>
            <w:r>
              <w:rPr>
                <w:vertAlign w:val="subscript"/>
              </w:rPr>
              <w:t>i</w:t>
            </w:r>
            <w:proofErr w:type="gramEnd"/>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w:t>
            </w:r>
          </w:p>
          <w:p w:rsidR="00136082" w:rsidRDefault="00136082">
            <w:pPr>
              <w:pStyle w:val="ConsPlusNormal"/>
              <w:ind w:firstLine="283"/>
              <w:jc w:val="both"/>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136082">
        <w:tblPrEx>
          <w:tblBorders>
            <w:insideH w:val="nil"/>
          </w:tblBorders>
        </w:tblPrEx>
        <w:tc>
          <w:tcPr>
            <w:tcW w:w="11181" w:type="dxa"/>
            <w:gridSpan w:val="3"/>
            <w:tcBorders>
              <w:top w:val="nil"/>
            </w:tcBorders>
          </w:tcPr>
          <w:p w:rsidR="00136082" w:rsidRDefault="00136082">
            <w:pPr>
              <w:pStyle w:val="ConsPlusNormal"/>
              <w:jc w:val="both"/>
            </w:pPr>
            <w:r>
              <w:t xml:space="preserve">(в ред. </w:t>
            </w:r>
            <w:hyperlink r:id="rId27" w:history="1">
              <w:r>
                <w:rPr>
                  <w:color w:val="0000FF"/>
                </w:rPr>
                <w:t>Приказа</w:t>
              </w:r>
            </w:hyperlink>
            <w:r>
              <w:t xml:space="preserve"> Минюста России от 26.04.2018 N 77)</w:t>
            </w:r>
          </w:p>
        </w:tc>
      </w:tr>
      <w:tr w:rsidR="00136082">
        <w:tc>
          <w:tcPr>
            <w:tcW w:w="523" w:type="dxa"/>
            <w:vMerge w:val="restart"/>
            <w:tcBorders>
              <w:bottom w:val="nil"/>
            </w:tcBorders>
          </w:tcPr>
          <w:p w:rsidR="00136082" w:rsidRDefault="00136082">
            <w:pPr>
              <w:pStyle w:val="ConsPlusNormal"/>
              <w:jc w:val="center"/>
            </w:pPr>
            <w:r>
              <w:lastRenderedPageBreak/>
              <w:t>7</w:t>
            </w:r>
          </w:p>
        </w:tc>
        <w:tc>
          <w:tcPr>
            <w:tcW w:w="2721" w:type="dxa"/>
            <w:vMerge w:val="restart"/>
            <w:tcBorders>
              <w:bottom w:val="nil"/>
            </w:tcBorders>
          </w:tcPr>
          <w:p w:rsidR="00136082" w:rsidRDefault="00136082">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7937" w:type="dxa"/>
            <w:tcBorders>
              <w:bottom w:val="nil"/>
            </w:tcBorders>
          </w:tcPr>
          <w:p w:rsidR="00136082" w:rsidRDefault="00136082">
            <w:pPr>
              <w:pStyle w:val="ConsPlusNormal"/>
              <w:jc w:val="center"/>
            </w:pPr>
            <w:r w:rsidRPr="003C3D51">
              <w:rPr>
                <w:position w:val="-23"/>
              </w:rPr>
              <w:pict>
                <v:shape id="_x0000_i1035" style="width:190.35pt;height:34.45pt" coordsize="" o:spt="100" adj="0,,0" path="" filled="f" stroked="f">
                  <v:stroke joinstyle="miter"/>
                  <v:imagedata r:id="rId28" o:title="base_1_347546_32793"/>
                  <v:formulas/>
                  <v:path o:connecttype="segments"/>
                </v:shape>
              </w:pict>
            </w:r>
            <w:r>
              <w:t>,</w:t>
            </w:r>
          </w:p>
        </w:tc>
      </w:tr>
      <w:tr w:rsidR="00136082">
        <w:tblPrEx>
          <w:tblBorders>
            <w:insideH w:val="nil"/>
          </w:tblBorders>
        </w:tblPrEx>
        <w:tc>
          <w:tcPr>
            <w:tcW w:w="523" w:type="dxa"/>
            <w:vMerge/>
            <w:tcBorders>
              <w:bottom w:val="nil"/>
            </w:tcBorders>
          </w:tcPr>
          <w:p w:rsidR="00136082" w:rsidRDefault="00136082"/>
        </w:tc>
        <w:tc>
          <w:tcPr>
            <w:tcW w:w="2721" w:type="dxa"/>
            <w:vMerge/>
            <w:tcBorders>
              <w:bottom w:val="nil"/>
            </w:tcBorders>
          </w:tcPr>
          <w:p w:rsidR="00136082" w:rsidRDefault="00136082"/>
        </w:tc>
        <w:tc>
          <w:tcPr>
            <w:tcW w:w="7937" w:type="dxa"/>
            <w:tcBorders>
              <w:top w:val="nil"/>
              <w:bottom w:val="nil"/>
            </w:tcBorders>
          </w:tcPr>
          <w:p w:rsidR="00136082" w:rsidRDefault="00136082">
            <w:pPr>
              <w:pStyle w:val="ConsPlusNormal"/>
              <w:ind w:firstLine="283"/>
              <w:jc w:val="both"/>
            </w:pPr>
            <w:r>
              <w:t>где:</w:t>
            </w:r>
          </w:p>
          <w:p w:rsidR="00136082" w:rsidRDefault="00136082">
            <w:pPr>
              <w:pStyle w:val="ConsPlusNormal"/>
              <w:ind w:firstLine="283"/>
              <w:jc w:val="both"/>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136082" w:rsidRDefault="00136082">
            <w:pPr>
              <w:pStyle w:val="ConsPlusNormal"/>
              <w:ind w:firstLine="283"/>
              <w:jc w:val="both"/>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136082" w:rsidRDefault="00136082">
            <w:pPr>
              <w:pStyle w:val="ConsPlusNormal"/>
              <w:ind w:firstLine="283"/>
              <w:jc w:val="both"/>
            </w:pPr>
            <w:r>
              <w:t>Зас - количество заседаний представительного органа муниципального образования в отчетном году (единиц)</w:t>
            </w:r>
          </w:p>
        </w:tc>
      </w:tr>
      <w:tr w:rsidR="00136082">
        <w:tblPrEx>
          <w:tblBorders>
            <w:insideH w:val="nil"/>
          </w:tblBorders>
        </w:tblPrEx>
        <w:tc>
          <w:tcPr>
            <w:tcW w:w="11181" w:type="dxa"/>
            <w:gridSpan w:val="3"/>
            <w:tcBorders>
              <w:top w:val="nil"/>
            </w:tcBorders>
          </w:tcPr>
          <w:p w:rsidR="00136082" w:rsidRDefault="00136082">
            <w:pPr>
              <w:pStyle w:val="ConsPlusNormal"/>
              <w:jc w:val="both"/>
            </w:pPr>
            <w:r>
              <w:t xml:space="preserve">(в ред. </w:t>
            </w:r>
            <w:hyperlink r:id="rId29" w:history="1">
              <w:r>
                <w:rPr>
                  <w:color w:val="0000FF"/>
                </w:rPr>
                <w:t>Приказа</w:t>
              </w:r>
            </w:hyperlink>
            <w:r>
              <w:t xml:space="preserve"> Минюста России от 26.04.2018 N 77)</w:t>
            </w:r>
          </w:p>
        </w:tc>
      </w:tr>
      <w:tr w:rsidR="00136082">
        <w:tc>
          <w:tcPr>
            <w:tcW w:w="523" w:type="dxa"/>
            <w:vMerge w:val="restart"/>
          </w:tcPr>
          <w:p w:rsidR="00136082" w:rsidRDefault="00136082">
            <w:pPr>
              <w:pStyle w:val="ConsPlusNormal"/>
              <w:jc w:val="center"/>
            </w:pPr>
            <w:r>
              <w:t>8</w:t>
            </w:r>
          </w:p>
        </w:tc>
        <w:tc>
          <w:tcPr>
            <w:tcW w:w="2721" w:type="dxa"/>
            <w:vMerge w:val="restart"/>
          </w:tcPr>
          <w:p w:rsidR="00136082" w:rsidRDefault="00136082">
            <w:pPr>
              <w:pStyle w:val="ConsPlusNormal"/>
            </w:pPr>
            <w:r>
              <w:t>Коэффициент участия населения муниципального образования в публичных слушаниях (число участников на 1000 жителей)</w:t>
            </w:r>
          </w:p>
        </w:tc>
        <w:tc>
          <w:tcPr>
            <w:tcW w:w="7937" w:type="dxa"/>
            <w:tcBorders>
              <w:bottom w:val="nil"/>
            </w:tcBorders>
          </w:tcPr>
          <w:p w:rsidR="00136082" w:rsidRDefault="00136082">
            <w:pPr>
              <w:pStyle w:val="ConsPlusNormal"/>
              <w:jc w:val="center"/>
            </w:pPr>
            <w:r w:rsidRPr="003C3D51">
              <w:rPr>
                <w:position w:val="-27"/>
              </w:rPr>
              <w:pict>
                <v:shape id="_x0000_i1036" style="width:90.15pt;height:38.8pt" coordsize="" o:spt="100" adj="0,,0" path="" filled="f" stroked="f">
                  <v:stroke joinstyle="miter"/>
                  <v:imagedata r:id="rId30" o:title="base_1_347546_32794"/>
                  <v:formulas/>
                  <v:path o:connecttype="segments"/>
                </v:shape>
              </w:pict>
            </w:r>
            <w:r>
              <w:t>,</w:t>
            </w:r>
          </w:p>
        </w:tc>
      </w:tr>
      <w:tr w:rsidR="00136082">
        <w:tc>
          <w:tcPr>
            <w:tcW w:w="523" w:type="dxa"/>
            <w:vMerge/>
          </w:tcPr>
          <w:p w:rsidR="00136082" w:rsidRDefault="00136082"/>
        </w:tc>
        <w:tc>
          <w:tcPr>
            <w:tcW w:w="2721" w:type="dxa"/>
            <w:vMerge/>
          </w:tcPr>
          <w:p w:rsidR="00136082" w:rsidRDefault="00136082"/>
        </w:tc>
        <w:tc>
          <w:tcPr>
            <w:tcW w:w="7937" w:type="dxa"/>
            <w:tcBorders>
              <w:top w:val="nil"/>
            </w:tcBorders>
          </w:tcPr>
          <w:p w:rsidR="00136082" w:rsidRDefault="00136082">
            <w:pPr>
              <w:pStyle w:val="ConsPlusNormal"/>
              <w:ind w:firstLine="283"/>
              <w:jc w:val="both"/>
            </w:pPr>
            <w:r>
              <w:t>где:</w:t>
            </w:r>
          </w:p>
          <w:p w:rsidR="00136082" w:rsidRDefault="00136082">
            <w:pPr>
              <w:pStyle w:val="ConsPlusNormal"/>
              <w:ind w:firstLine="283"/>
              <w:jc w:val="both"/>
            </w:pPr>
            <w:r>
              <w:t>У</w:t>
            </w:r>
            <w:proofErr w:type="gramStart"/>
            <w:r>
              <w:rPr>
                <w:vertAlign w:val="subscript"/>
              </w:rPr>
              <w:t>i</w:t>
            </w:r>
            <w:proofErr w:type="gramEnd"/>
            <w:r>
              <w:t xml:space="preserve"> - число участников i-ых публичных слушаний, состоявшихся в отчетном году (человек);</w:t>
            </w:r>
          </w:p>
          <w:p w:rsidR="00136082" w:rsidRDefault="00136082">
            <w:pPr>
              <w:pStyle w:val="ConsPlusNormal"/>
              <w:ind w:firstLine="283"/>
              <w:jc w:val="both"/>
            </w:pPr>
            <w:r>
              <w:t>N - общее количество публичных слушаний, проведенных в муниципальном образовании в отчетном году (единиц)</w:t>
            </w:r>
          </w:p>
        </w:tc>
      </w:tr>
      <w:tr w:rsidR="00136082">
        <w:tc>
          <w:tcPr>
            <w:tcW w:w="523" w:type="dxa"/>
            <w:vMerge w:val="restart"/>
          </w:tcPr>
          <w:p w:rsidR="00136082" w:rsidRDefault="00136082">
            <w:pPr>
              <w:pStyle w:val="ConsPlusNormal"/>
              <w:jc w:val="center"/>
            </w:pPr>
            <w:r>
              <w:t>9</w:t>
            </w:r>
          </w:p>
        </w:tc>
        <w:tc>
          <w:tcPr>
            <w:tcW w:w="2721" w:type="dxa"/>
            <w:vMerge w:val="restart"/>
          </w:tcPr>
          <w:p w:rsidR="00136082" w:rsidRDefault="00136082">
            <w:pPr>
              <w:pStyle w:val="ConsPlusNormal"/>
            </w:pPr>
            <w:r>
              <w:t xml:space="preserve">Участие главы муниципального образования (председателя представительного органа муниципального образования) в публичных </w:t>
            </w:r>
            <w:r>
              <w:lastRenderedPageBreak/>
              <w:t>слушаниях (процентов)</w:t>
            </w:r>
          </w:p>
        </w:tc>
        <w:tc>
          <w:tcPr>
            <w:tcW w:w="7937" w:type="dxa"/>
            <w:tcBorders>
              <w:bottom w:val="nil"/>
            </w:tcBorders>
          </w:tcPr>
          <w:p w:rsidR="00136082" w:rsidRDefault="00136082">
            <w:pPr>
              <w:pStyle w:val="ConsPlusNormal"/>
              <w:jc w:val="center"/>
            </w:pPr>
            <w:r w:rsidRPr="003C3D51">
              <w:rPr>
                <w:position w:val="-25"/>
              </w:rPr>
              <w:lastRenderedPageBreak/>
              <w:pict>
                <v:shape id="_x0000_i1037" style="width:98.9pt;height:36.3pt" coordsize="" o:spt="100" adj="0,,0" path="" filled="f" stroked="f">
                  <v:stroke joinstyle="miter"/>
                  <v:imagedata r:id="rId31" o:title="base_1_347546_32795"/>
                  <v:formulas/>
                  <v:path o:connecttype="segments"/>
                </v:shape>
              </w:pict>
            </w:r>
            <w:r>
              <w:t>,</w:t>
            </w:r>
          </w:p>
        </w:tc>
      </w:tr>
      <w:tr w:rsidR="00136082">
        <w:tc>
          <w:tcPr>
            <w:tcW w:w="523" w:type="dxa"/>
            <w:vMerge/>
          </w:tcPr>
          <w:p w:rsidR="00136082" w:rsidRDefault="00136082"/>
        </w:tc>
        <w:tc>
          <w:tcPr>
            <w:tcW w:w="2721" w:type="dxa"/>
            <w:vMerge/>
          </w:tcPr>
          <w:p w:rsidR="00136082" w:rsidRDefault="00136082"/>
        </w:tc>
        <w:tc>
          <w:tcPr>
            <w:tcW w:w="7937" w:type="dxa"/>
            <w:tcBorders>
              <w:top w:val="nil"/>
            </w:tcBorders>
          </w:tcPr>
          <w:p w:rsidR="00136082" w:rsidRDefault="00136082">
            <w:pPr>
              <w:pStyle w:val="ConsPlusNormal"/>
              <w:ind w:firstLine="283"/>
              <w:jc w:val="both"/>
            </w:pPr>
            <w:r>
              <w:t>где:</w:t>
            </w:r>
          </w:p>
          <w:p w:rsidR="00136082" w:rsidRDefault="00136082">
            <w:pPr>
              <w:pStyle w:val="ConsPlusNormal"/>
              <w:ind w:firstLine="283"/>
              <w:jc w:val="both"/>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136082" w:rsidRDefault="00136082">
            <w:pPr>
              <w:pStyle w:val="ConsPlusNormal"/>
              <w:ind w:firstLine="283"/>
              <w:jc w:val="both"/>
            </w:pPr>
            <w:r>
              <w:lastRenderedPageBreak/>
              <w:t>Публ - количество публичных слушаний, состоявшихся в муниципальном образовании в отчетном году (единиц)</w:t>
            </w:r>
          </w:p>
        </w:tc>
      </w:tr>
      <w:tr w:rsidR="00136082">
        <w:tc>
          <w:tcPr>
            <w:tcW w:w="523" w:type="dxa"/>
            <w:vMerge w:val="restart"/>
          </w:tcPr>
          <w:p w:rsidR="00136082" w:rsidRDefault="00136082">
            <w:pPr>
              <w:pStyle w:val="ConsPlusNormal"/>
              <w:jc w:val="center"/>
            </w:pPr>
            <w:r>
              <w:lastRenderedPageBreak/>
              <w:t>10</w:t>
            </w:r>
          </w:p>
        </w:tc>
        <w:tc>
          <w:tcPr>
            <w:tcW w:w="2721" w:type="dxa"/>
            <w:vMerge w:val="restart"/>
          </w:tcPr>
          <w:p w:rsidR="00136082" w:rsidRDefault="00136082">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7937" w:type="dxa"/>
            <w:tcBorders>
              <w:bottom w:val="nil"/>
            </w:tcBorders>
          </w:tcPr>
          <w:p w:rsidR="00136082" w:rsidRDefault="00136082">
            <w:pPr>
              <w:pStyle w:val="ConsPlusNormal"/>
              <w:jc w:val="center"/>
            </w:pPr>
            <w:r w:rsidRPr="003C3D51">
              <w:rPr>
                <w:position w:val="-25"/>
              </w:rPr>
              <w:pict>
                <v:shape id="_x0000_i1038" style="width:111.45pt;height:36.3pt" coordsize="" o:spt="100" adj="0,,0" path="" filled="f" stroked="f">
                  <v:stroke joinstyle="miter"/>
                  <v:imagedata r:id="rId32" o:title="base_1_347546_32796"/>
                  <v:formulas/>
                  <v:path o:connecttype="segments"/>
                </v:shape>
              </w:pict>
            </w:r>
            <w:r>
              <w:t>,</w:t>
            </w:r>
          </w:p>
        </w:tc>
      </w:tr>
      <w:tr w:rsidR="00136082">
        <w:tc>
          <w:tcPr>
            <w:tcW w:w="523" w:type="dxa"/>
            <w:vMerge/>
          </w:tcPr>
          <w:p w:rsidR="00136082" w:rsidRDefault="00136082"/>
        </w:tc>
        <w:tc>
          <w:tcPr>
            <w:tcW w:w="2721" w:type="dxa"/>
            <w:vMerge/>
          </w:tcPr>
          <w:p w:rsidR="00136082" w:rsidRDefault="00136082"/>
        </w:tc>
        <w:tc>
          <w:tcPr>
            <w:tcW w:w="7937" w:type="dxa"/>
            <w:tcBorders>
              <w:top w:val="nil"/>
            </w:tcBorders>
          </w:tcPr>
          <w:p w:rsidR="00136082" w:rsidRDefault="00136082">
            <w:pPr>
              <w:pStyle w:val="ConsPlusNormal"/>
              <w:ind w:firstLine="283"/>
              <w:jc w:val="both"/>
            </w:pPr>
            <w:r>
              <w:t>где:</w:t>
            </w:r>
          </w:p>
          <w:p w:rsidR="00136082" w:rsidRDefault="00136082">
            <w:pPr>
              <w:pStyle w:val="ConsPlusNormal"/>
              <w:ind w:firstLine="283"/>
              <w:jc w:val="both"/>
            </w:pPr>
            <w:proofErr w:type="gramStart"/>
            <w:r>
              <w:t>Пр</w:t>
            </w:r>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136082" w:rsidRDefault="00136082">
            <w:pPr>
              <w:pStyle w:val="ConsPlusNormal"/>
              <w:ind w:firstLine="283"/>
              <w:jc w:val="both"/>
            </w:pPr>
            <w:r>
              <w:t>Сх - количество сходов, собраний и конференций граждан, в которых приняли участие указанные должностные лица (единиц);</w:t>
            </w:r>
          </w:p>
          <w:p w:rsidR="00136082" w:rsidRDefault="00136082">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136082">
        <w:tc>
          <w:tcPr>
            <w:tcW w:w="523" w:type="dxa"/>
            <w:vMerge w:val="restart"/>
            <w:tcBorders>
              <w:bottom w:val="nil"/>
            </w:tcBorders>
          </w:tcPr>
          <w:p w:rsidR="00136082" w:rsidRDefault="00136082">
            <w:pPr>
              <w:pStyle w:val="ConsPlusNormal"/>
              <w:jc w:val="center"/>
            </w:pPr>
            <w:r>
              <w:t>11</w:t>
            </w:r>
          </w:p>
        </w:tc>
        <w:tc>
          <w:tcPr>
            <w:tcW w:w="2721" w:type="dxa"/>
            <w:vMerge w:val="restart"/>
            <w:tcBorders>
              <w:bottom w:val="nil"/>
            </w:tcBorders>
          </w:tcPr>
          <w:p w:rsidR="00136082" w:rsidRDefault="00136082">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7937" w:type="dxa"/>
            <w:tcBorders>
              <w:bottom w:val="nil"/>
            </w:tcBorders>
          </w:tcPr>
          <w:p w:rsidR="00136082" w:rsidRDefault="00136082">
            <w:pPr>
              <w:pStyle w:val="ConsPlusNormal"/>
              <w:jc w:val="center"/>
            </w:pPr>
            <w:r w:rsidRPr="003C3D51">
              <w:rPr>
                <w:position w:val="-27"/>
              </w:rPr>
              <w:pict>
                <v:shape id="_x0000_i1039" style="width:132.1pt;height:38.8pt" coordsize="" o:spt="100" adj="0,,0" path="" filled="f" stroked="f">
                  <v:stroke joinstyle="miter"/>
                  <v:imagedata r:id="rId33" o:title="base_1_347546_32797"/>
                  <v:formulas/>
                  <v:path o:connecttype="segments"/>
                </v:shape>
              </w:pict>
            </w:r>
            <w:r>
              <w:t>,</w:t>
            </w:r>
          </w:p>
        </w:tc>
      </w:tr>
      <w:tr w:rsidR="00136082">
        <w:tblPrEx>
          <w:tblBorders>
            <w:insideH w:val="nil"/>
          </w:tblBorders>
        </w:tblPrEx>
        <w:tc>
          <w:tcPr>
            <w:tcW w:w="523" w:type="dxa"/>
            <w:vMerge/>
            <w:tcBorders>
              <w:bottom w:val="nil"/>
            </w:tcBorders>
          </w:tcPr>
          <w:p w:rsidR="00136082" w:rsidRDefault="00136082"/>
        </w:tc>
        <w:tc>
          <w:tcPr>
            <w:tcW w:w="2721" w:type="dxa"/>
            <w:vMerge/>
            <w:tcBorders>
              <w:bottom w:val="nil"/>
            </w:tcBorders>
          </w:tcPr>
          <w:p w:rsidR="00136082" w:rsidRDefault="00136082"/>
        </w:tc>
        <w:tc>
          <w:tcPr>
            <w:tcW w:w="7937" w:type="dxa"/>
            <w:tcBorders>
              <w:top w:val="nil"/>
              <w:bottom w:val="nil"/>
            </w:tcBorders>
          </w:tcPr>
          <w:p w:rsidR="00136082" w:rsidRDefault="00136082">
            <w:pPr>
              <w:pStyle w:val="ConsPlusNormal"/>
              <w:ind w:firstLine="283"/>
              <w:jc w:val="both"/>
            </w:pPr>
            <w:r>
              <w:t>где:</w:t>
            </w:r>
          </w:p>
          <w:p w:rsidR="00136082" w:rsidRDefault="00136082">
            <w:pPr>
              <w:pStyle w:val="ConsPlusNormal"/>
              <w:ind w:firstLine="283"/>
              <w:jc w:val="both"/>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t xml:space="preserve"> (единиц);</w:t>
            </w:r>
          </w:p>
          <w:p w:rsidR="00136082" w:rsidRDefault="00136082">
            <w:pPr>
              <w:pStyle w:val="ConsPlusNormal"/>
              <w:ind w:firstLine="283"/>
              <w:jc w:val="both"/>
            </w:pPr>
            <w:proofErr w:type="gramStart"/>
            <w:r>
              <w:t>Масс</w:t>
            </w:r>
            <w:r>
              <w:rPr>
                <w:vertAlign w:val="subscript"/>
              </w:rPr>
              <w:t>i</w:t>
            </w:r>
            <w:r>
              <w:t xml:space="preserve"> - суммарный недельный тираж i-того печатного средства массовой информации, учредителем которого выступает муниципальное образование (в </w:t>
            </w:r>
            <w:r>
              <w:lastRenderedPageBreak/>
              <w:t>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136082">
        <w:tblPrEx>
          <w:tblBorders>
            <w:insideH w:val="nil"/>
          </w:tblBorders>
        </w:tblPrEx>
        <w:tc>
          <w:tcPr>
            <w:tcW w:w="11181" w:type="dxa"/>
            <w:gridSpan w:val="3"/>
            <w:tcBorders>
              <w:top w:val="nil"/>
            </w:tcBorders>
          </w:tcPr>
          <w:p w:rsidR="00136082" w:rsidRDefault="00136082">
            <w:pPr>
              <w:pStyle w:val="ConsPlusNormal"/>
              <w:jc w:val="both"/>
            </w:pPr>
            <w:r>
              <w:lastRenderedPageBreak/>
              <w:t xml:space="preserve">(в ред. </w:t>
            </w:r>
            <w:hyperlink r:id="rId34" w:history="1">
              <w:r>
                <w:rPr>
                  <w:color w:val="0000FF"/>
                </w:rPr>
                <w:t>Приказа</w:t>
              </w:r>
            </w:hyperlink>
            <w:r>
              <w:t xml:space="preserve"> Минюста России от 26.04.2018 N 77)</w:t>
            </w:r>
          </w:p>
        </w:tc>
      </w:tr>
      <w:tr w:rsidR="00136082">
        <w:tc>
          <w:tcPr>
            <w:tcW w:w="523" w:type="dxa"/>
            <w:vMerge w:val="restart"/>
            <w:tcBorders>
              <w:bottom w:val="nil"/>
            </w:tcBorders>
          </w:tcPr>
          <w:p w:rsidR="00136082" w:rsidRDefault="00136082">
            <w:pPr>
              <w:pStyle w:val="ConsPlusNormal"/>
              <w:jc w:val="center"/>
            </w:pPr>
            <w:r>
              <w:t>12</w:t>
            </w:r>
          </w:p>
        </w:tc>
        <w:tc>
          <w:tcPr>
            <w:tcW w:w="2721" w:type="dxa"/>
            <w:vMerge w:val="restart"/>
            <w:tcBorders>
              <w:bottom w:val="nil"/>
            </w:tcBorders>
          </w:tcPr>
          <w:p w:rsidR="00136082" w:rsidRDefault="00136082">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7937" w:type="dxa"/>
            <w:tcBorders>
              <w:bottom w:val="nil"/>
            </w:tcBorders>
          </w:tcPr>
          <w:p w:rsidR="00136082" w:rsidRDefault="00136082">
            <w:pPr>
              <w:pStyle w:val="ConsPlusNormal"/>
              <w:jc w:val="center"/>
            </w:pPr>
            <w:bookmarkStart w:id="6" w:name="P183"/>
            <w:bookmarkEnd w:id="6"/>
            <w:r w:rsidRPr="003C3D51">
              <w:rPr>
                <w:position w:val="-25"/>
              </w:rPr>
              <w:pict>
                <v:shape id="_x0000_i1040" style="width:207.85pt;height:36.3pt" coordsize="" o:spt="100" adj="0,,0" path="" filled="f" stroked="f">
                  <v:stroke joinstyle="miter"/>
                  <v:imagedata r:id="rId35" o:title="base_1_347546_32798"/>
                  <v:formulas/>
                  <v:path o:connecttype="segments"/>
                </v:shape>
              </w:pict>
            </w:r>
          </w:p>
        </w:tc>
      </w:tr>
      <w:tr w:rsidR="00136082">
        <w:tblPrEx>
          <w:tblBorders>
            <w:insideH w:val="nil"/>
          </w:tblBorders>
        </w:tblPrEx>
        <w:tc>
          <w:tcPr>
            <w:tcW w:w="523" w:type="dxa"/>
            <w:vMerge/>
            <w:tcBorders>
              <w:bottom w:val="nil"/>
            </w:tcBorders>
          </w:tcPr>
          <w:p w:rsidR="00136082" w:rsidRDefault="00136082"/>
        </w:tc>
        <w:tc>
          <w:tcPr>
            <w:tcW w:w="2721" w:type="dxa"/>
            <w:vMerge/>
            <w:tcBorders>
              <w:bottom w:val="nil"/>
            </w:tcBorders>
          </w:tcPr>
          <w:p w:rsidR="00136082" w:rsidRDefault="00136082"/>
        </w:tc>
        <w:tc>
          <w:tcPr>
            <w:tcW w:w="7937" w:type="dxa"/>
            <w:tcBorders>
              <w:top w:val="nil"/>
              <w:bottom w:val="nil"/>
            </w:tcBorders>
          </w:tcPr>
          <w:p w:rsidR="00136082" w:rsidRDefault="00136082">
            <w:pPr>
              <w:pStyle w:val="ConsPlusNormal"/>
              <w:ind w:firstLine="283"/>
              <w:jc w:val="both"/>
            </w:pPr>
            <w:r>
              <w:t>где:</w:t>
            </w:r>
          </w:p>
          <w:p w:rsidR="00136082" w:rsidRDefault="00136082">
            <w:pPr>
              <w:pStyle w:val="ConsPlusNormal"/>
              <w:ind w:firstLine="283"/>
              <w:jc w:val="both"/>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136082" w:rsidRDefault="00136082">
            <w:pPr>
              <w:pStyle w:val="ConsPlusNormal"/>
              <w:ind w:firstLine="283"/>
              <w:jc w:val="both"/>
            </w:pPr>
            <w:r>
              <w:t>Ма - количество муниципальных правовых актов, принятых в отчетном году (единиц);</w:t>
            </w:r>
          </w:p>
          <w:p w:rsidR="00136082" w:rsidRDefault="00136082">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136082" w:rsidRDefault="00136082">
            <w:pPr>
              <w:pStyle w:val="ConsPlusNormal"/>
              <w:ind w:firstLine="283"/>
              <w:jc w:val="both"/>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136082" w:rsidRDefault="00136082">
            <w:pPr>
              <w:pStyle w:val="ConsPlusNormal"/>
              <w:ind w:firstLine="283"/>
              <w:jc w:val="both"/>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136082">
        <w:tblPrEx>
          <w:tblBorders>
            <w:insideH w:val="nil"/>
          </w:tblBorders>
        </w:tblPrEx>
        <w:tc>
          <w:tcPr>
            <w:tcW w:w="523" w:type="dxa"/>
            <w:vMerge/>
            <w:tcBorders>
              <w:bottom w:val="nil"/>
            </w:tcBorders>
          </w:tcPr>
          <w:p w:rsidR="00136082" w:rsidRDefault="00136082"/>
        </w:tc>
        <w:tc>
          <w:tcPr>
            <w:tcW w:w="2721" w:type="dxa"/>
            <w:vMerge/>
            <w:tcBorders>
              <w:bottom w:val="nil"/>
            </w:tcBorders>
          </w:tcPr>
          <w:p w:rsidR="00136082" w:rsidRDefault="00136082"/>
        </w:tc>
        <w:tc>
          <w:tcPr>
            <w:tcW w:w="7937" w:type="dxa"/>
            <w:tcBorders>
              <w:top w:val="nil"/>
              <w:bottom w:val="nil"/>
            </w:tcBorders>
          </w:tcPr>
          <w:p w:rsidR="00136082" w:rsidRDefault="00136082">
            <w:pPr>
              <w:pStyle w:val="ConsPlusNormal"/>
              <w:jc w:val="center"/>
            </w:pPr>
            <w:r w:rsidRPr="003C3D51">
              <w:rPr>
                <w:position w:val="-26"/>
              </w:rPr>
              <w:pict>
                <v:shape id="_x0000_i1041" style="width:130.25pt;height:36.95pt" coordsize="" o:spt="100" adj="0,,0" path="" filled="f" stroked="f">
                  <v:stroke joinstyle="miter"/>
                  <v:imagedata r:id="rId36" o:title="base_1_347546_32799"/>
                  <v:formulas/>
                  <v:path o:connecttype="segments"/>
                </v:shape>
              </w:pict>
            </w:r>
            <w:r>
              <w:t>,</w:t>
            </w:r>
          </w:p>
        </w:tc>
      </w:tr>
      <w:tr w:rsidR="00136082">
        <w:tblPrEx>
          <w:tblBorders>
            <w:insideH w:val="nil"/>
          </w:tblBorders>
        </w:tblPrEx>
        <w:tc>
          <w:tcPr>
            <w:tcW w:w="523" w:type="dxa"/>
            <w:vMerge/>
            <w:tcBorders>
              <w:bottom w:val="nil"/>
            </w:tcBorders>
          </w:tcPr>
          <w:p w:rsidR="00136082" w:rsidRDefault="00136082"/>
        </w:tc>
        <w:tc>
          <w:tcPr>
            <w:tcW w:w="2721" w:type="dxa"/>
            <w:vMerge/>
            <w:tcBorders>
              <w:bottom w:val="nil"/>
            </w:tcBorders>
          </w:tcPr>
          <w:p w:rsidR="00136082" w:rsidRDefault="00136082"/>
        </w:tc>
        <w:tc>
          <w:tcPr>
            <w:tcW w:w="7937" w:type="dxa"/>
            <w:tcBorders>
              <w:top w:val="nil"/>
              <w:bottom w:val="nil"/>
            </w:tcBorders>
          </w:tcPr>
          <w:p w:rsidR="00136082" w:rsidRDefault="00136082">
            <w:pPr>
              <w:pStyle w:val="ConsPlusNormal"/>
              <w:ind w:firstLine="283"/>
              <w:jc w:val="both"/>
            </w:pPr>
            <w:r>
              <w:t>где:</w:t>
            </w:r>
          </w:p>
          <w:p w:rsidR="00136082" w:rsidRDefault="00136082">
            <w:pPr>
              <w:pStyle w:val="ConsPlusNormal"/>
              <w:ind w:firstLine="283"/>
              <w:jc w:val="both"/>
            </w:pPr>
            <w:proofErr w:type="gramStart"/>
            <w: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p w:rsidR="00136082" w:rsidRDefault="00136082">
            <w:pPr>
              <w:pStyle w:val="ConsPlusNormal"/>
              <w:ind w:firstLine="283"/>
              <w:jc w:val="both"/>
            </w:pPr>
            <w:r>
              <w:t>П</w:t>
            </w:r>
            <w:proofErr w:type="gramStart"/>
            <w:r>
              <w:rPr>
                <w:vertAlign w:val="subscript"/>
              </w:rPr>
              <w:t>j</w:t>
            </w:r>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j-ый день, определяемая с помощью бесплатных счетчиков посещаемости или иных инструментов веб-аналитики (единиц);</w:t>
            </w:r>
          </w:p>
          <w:p w:rsidR="00136082" w:rsidRDefault="00136082">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136082" w:rsidRDefault="00136082">
            <w:pPr>
              <w:pStyle w:val="ConsPlusNormal"/>
              <w:ind w:firstLine="283"/>
              <w:jc w:val="both"/>
            </w:pPr>
            <w:r>
              <w:t>Y - продолжительность отчетного календарного года (дней)</w:t>
            </w:r>
          </w:p>
          <w:p w:rsidR="00136082" w:rsidRDefault="00136082">
            <w:pPr>
              <w:pStyle w:val="ConsPlusNormal"/>
              <w:ind w:firstLine="283"/>
              <w:jc w:val="both"/>
            </w:pPr>
            <w:proofErr w:type="gramStart"/>
            <w: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roofErr w:type="gramEnd"/>
          </w:p>
        </w:tc>
      </w:tr>
      <w:tr w:rsidR="00136082">
        <w:tblPrEx>
          <w:tblBorders>
            <w:insideH w:val="nil"/>
          </w:tblBorders>
        </w:tblPrEx>
        <w:tc>
          <w:tcPr>
            <w:tcW w:w="11181" w:type="dxa"/>
            <w:gridSpan w:val="3"/>
            <w:tcBorders>
              <w:top w:val="nil"/>
            </w:tcBorders>
          </w:tcPr>
          <w:p w:rsidR="00136082" w:rsidRDefault="00136082">
            <w:pPr>
              <w:pStyle w:val="ConsPlusNormal"/>
              <w:jc w:val="both"/>
            </w:pPr>
            <w:r>
              <w:t xml:space="preserve">(в ред. Приказов Минюста России от 26.04.2018 </w:t>
            </w:r>
            <w:hyperlink r:id="rId37" w:history="1">
              <w:r>
                <w:rPr>
                  <w:color w:val="0000FF"/>
                </w:rPr>
                <w:t>N 77</w:t>
              </w:r>
            </w:hyperlink>
            <w:r>
              <w:t xml:space="preserve">, от 07.02.2020 </w:t>
            </w:r>
            <w:hyperlink r:id="rId38" w:history="1">
              <w:r>
                <w:rPr>
                  <w:color w:val="0000FF"/>
                </w:rPr>
                <w:t>N 12</w:t>
              </w:r>
            </w:hyperlink>
            <w:r>
              <w:t>)</w:t>
            </w:r>
          </w:p>
        </w:tc>
      </w:tr>
    </w:tbl>
    <w:p w:rsidR="00136082" w:rsidRDefault="00136082">
      <w:pPr>
        <w:sectPr w:rsidR="00136082">
          <w:pgSz w:w="16838" w:h="11905" w:orient="landscape"/>
          <w:pgMar w:top="1701" w:right="1134" w:bottom="850" w:left="1134" w:header="0" w:footer="0" w:gutter="0"/>
          <w:cols w:space="720"/>
        </w:sectPr>
      </w:pPr>
    </w:p>
    <w:p w:rsidR="00136082" w:rsidRDefault="00136082">
      <w:pPr>
        <w:pStyle w:val="ConsPlusNormal"/>
        <w:jc w:val="both"/>
      </w:pPr>
    </w:p>
    <w:p w:rsidR="00136082" w:rsidRDefault="00136082">
      <w:pPr>
        <w:pStyle w:val="ConsPlusNormal"/>
        <w:jc w:val="both"/>
      </w:pPr>
    </w:p>
    <w:p w:rsidR="00136082" w:rsidRDefault="00136082">
      <w:pPr>
        <w:pStyle w:val="ConsPlusNormal"/>
        <w:jc w:val="both"/>
      </w:pPr>
    </w:p>
    <w:p w:rsidR="00136082" w:rsidRDefault="00136082">
      <w:pPr>
        <w:pStyle w:val="ConsPlusNormal"/>
        <w:jc w:val="both"/>
      </w:pPr>
    </w:p>
    <w:p w:rsidR="00136082" w:rsidRDefault="00136082">
      <w:pPr>
        <w:pStyle w:val="ConsPlusNormal"/>
        <w:jc w:val="both"/>
      </w:pPr>
    </w:p>
    <w:p w:rsidR="00136082" w:rsidRDefault="00136082">
      <w:pPr>
        <w:pStyle w:val="ConsPlusNormal"/>
        <w:jc w:val="right"/>
        <w:outlineLvl w:val="1"/>
      </w:pPr>
      <w:r>
        <w:t>Приложение N 2</w:t>
      </w:r>
    </w:p>
    <w:p w:rsidR="00136082" w:rsidRDefault="00136082">
      <w:pPr>
        <w:pStyle w:val="ConsPlusNormal"/>
        <w:jc w:val="right"/>
      </w:pPr>
      <w:r>
        <w:t xml:space="preserve">к методике оценки </w:t>
      </w:r>
      <w:proofErr w:type="gramStart"/>
      <w:r>
        <w:t>конкурсных</w:t>
      </w:r>
      <w:proofErr w:type="gramEnd"/>
    </w:p>
    <w:p w:rsidR="00136082" w:rsidRDefault="00136082">
      <w:pPr>
        <w:pStyle w:val="ConsPlusNormal"/>
        <w:jc w:val="right"/>
      </w:pPr>
      <w:r>
        <w:t>заявок муниципальных образований,</w:t>
      </w:r>
    </w:p>
    <w:p w:rsidR="00136082" w:rsidRDefault="00136082">
      <w:pPr>
        <w:pStyle w:val="ConsPlusNormal"/>
        <w:jc w:val="right"/>
      </w:pPr>
      <w:proofErr w:type="gramStart"/>
      <w:r>
        <w:t>представляемых</w:t>
      </w:r>
      <w:proofErr w:type="gramEnd"/>
      <w:r>
        <w:t xml:space="preserve"> для участия</w:t>
      </w:r>
    </w:p>
    <w:p w:rsidR="00136082" w:rsidRDefault="00136082">
      <w:pPr>
        <w:pStyle w:val="ConsPlusNormal"/>
        <w:jc w:val="right"/>
      </w:pPr>
      <w:r>
        <w:t>во Всероссийском конкурсе "</w:t>
      </w:r>
      <w:proofErr w:type="gramStart"/>
      <w:r>
        <w:t>Лучшая</w:t>
      </w:r>
      <w:proofErr w:type="gramEnd"/>
    </w:p>
    <w:p w:rsidR="00136082" w:rsidRDefault="00136082">
      <w:pPr>
        <w:pStyle w:val="ConsPlusNormal"/>
        <w:jc w:val="right"/>
      </w:pPr>
      <w:r>
        <w:t>муниципальная практика" по номинации</w:t>
      </w:r>
    </w:p>
    <w:p w:rsidR="00136082" w:rsidRDefault="00136082">
      <w:pPr>
        <w:pStyle w:val="ConsPlusNormal"/>
        <w:jc w:val="right"/>
      </w:pPr>
      <w:r>
        <w:t xml:space="preserve">"Обеспечение </w:t>
      </w:r>
      <w:proofErr w:type="gramStart"/>
      <w:r>
        <w:t>эффективной</w:t>
      </w:r>
      <w:proofErr w:type="gramEnd"/>
      <w:r>
        <w:t xml:space="preserve"> "обратной</w:t>
      </w:r>
    </w:p>
    <w:p w:rsidR="00136082" w:rsidRDefault="00136082">
      <w:pPr>
        <w:pStyle w:val="ConsPlusNormal"/>
        <w:jc w:val="right"/>
      </w:pPr>
      <w:r>
        <w:t xml:space="preserve">связи" с жителями </w:t>
      </w:r>
      <w:proofErr w:type="gramStart"/>
      <w:r>
        <w:t>муниципальных</w:t>
      </w:r>
      <w:proofErr w:type="gramEnd"/>
    </w:p>
    <w:p w:rsidR="00136082" w:rsidRDefault="00136082">
      <w:pPr>
        <w:pStyle w:val="ConsPlusNormal"/>
        <w:jc w:val="right"/>
      </w:pPr>
      <w:r>
        <w:t>образований, развитие территориального</w:t>
      </w:r>
    </w:p>
    <w:p w:rsidR="00136082" w:rsidRDefault="00136082">
      <w:pPr>
        <w:pStyle w:val="ConsPlusNormal"/>
        <w:jc w:val="right"/>
      </w:pPr>
      <w:r>
        <w:t>общественного самоуправления</w:t>
      </w:r>
    </w:p>
    <w:p w:rsidR="00136082" w:rsidRDefault="00136082">
      <w:pPr>
        <w:pStyle w:val="ConsPlusNormal"/>
        <w:jc w:val="right"/>
      </w:pPr>
      <w:r>
        <w:t>и привлечение граждан к осуществлению</w:t>
      </w:r>
    </w:p>
    <w:p w:rsidR="00136082" w:rsidRDefault="00136082">
      <w:pPr>
        <w:pStyle w:val="ConsPlusNormal"/>
        <w:jc w:val="right"/>
      </w:pPr>
      <w:r>
        <w:t>(участию в осуществлении) местного</w:t>
      </w:r>
    </w:p>
    <w:p w:rsidR="00136082" w:rsidRDefault="00136082">
      <w:pPr>
        <w:pStyle w:val="ConsPlusNormal"/>
        <w:jc w:val="right"/>
      </w:pPr>
      <w:r>
        <w:t>самоуправления в иных формах"</w:t>
      </w:r>
    </w:p>
    <w:p w:rsidR="00136082" w:rsidRDefault="00136082">
      <w:pPr>
        <w:pStyle w:val="ConsPlusNormal"/>
        <w:jc w:val="both"/>
      </w:pPr>
    </w:p>
    <w:p w:rsidR="00136082" w:rsidRDefault="00136082">
      <w:pPr>
        <w:pStyle w:val="ConsPlusTitle"/>
        <w:jc w:val="center"/>
      </w:pPr>
      <w:bookmarkStart w:id="7" w:name="P217"/>
      <w:bookmarkEnd w:id="7"/>
      <w:r>
        <w:t>ПЕРЕЧЕНЬ</w:t>
      </w:r>
    </w:p>
    <w:p w:rsidR="00136082" w:rsidRDefault="00136082">
      <w:pPr>
        <w:pStyle w:val="ConsPlusTitle"/>
        <w:jc w:val="center"/>
      </w:pPr>
      <w:r>
        <w:t>КРИТЕРИЕВ ДЛЯ КВАЛИФИКАЦИИ МУНИЦИПАЛЬНЫХ ОБРАЗОВАНИЙ,</w:t>
      </w:r>
    </w:p>
    <w:p w:rsidR="00136082" w:rsidRDefault="00136082">
      <w:pPr>
        <w:pStyle w:val="ConsPlusTitle"/>
        <w:jc w:val="center"/>
      </w:pPr>
      <w:proofErr w:type="gramStart"/>
      <w:r>
        <w:t>СООТВЕТСТВИЕ</w:t>
      </w:r>
      <w:proofErr w:type="gramEnd"/>
      <w:r>
        <w:t xml:space="preserve"> КОТОРЫМ ЯВЛЯЕТСЯ ПРЕДПОЧТИТЕЛЬНЫМ ДЛЯ УЧАСТИЯ</w:t>
      </w:r>
    </w:p>
    <w:p w:rsidR="00136082" w:rsidRDefault="00136082">
      <w:pPr>
        <w:pStyle w:val="ConsPlusTitle"/>
        <w:jc w:val="center"/>
      </w:pPr>
      <w:r>
        <w:t>В ФЕДЕРАЛЬНОМ ЭТАПЕ ВСЕРОССИЙСКОГО КОНКУРСА "</w:t>
      </w:r>
      <w:proofErr w:type="gramStart"/>
      <w:r>
        <w:t>ЛУЧШАЯ</w:t>
      </w:r>
      <w:proofErr w:type="gramEnd"/>
    </w:p>
    <w:p w:rsidR="00136082" w:rsidRDefault="00136082">
      <w:pPr>
        <w:pStyle w:val="ConsPlusTitle"/>
        <w:jc w:val="center"/>
      </w:pPr>
      <w:r>
        <w:t>МУНИЦИПАЛЬНАЯ ПРАКТИКА" ПО НОМИНАЦИИ "ОБЕСПЕЧЕНИЕ</w:t>
      </w:r>
    </w:p>
    <w:p w:rsidR="00136082" w:rsidRDefault="00136082">
      <w:pPr>
        <w:pStyle w:val="ConsPlusTitle"/>
        <w:jc w:val="center"/>
      </w:pPr>
      <w:r>
        <w:t xml:space="preserve">ЭФФЕКТИВНОЙ "ОБРАТНОЙ СВЯЗИ" С ЖИТЕЛЯМИ </w:t>
      </w:r>
      <w:proofErr w:type="gramStart"/>
      <w:r>
        <w:t>МУНИЦИПАЛЬНЫХ</w:t>
      </w:r>
      <w:proofErr w:type="gramEnd"/>
    </w:p>
    <w:p w:rsidR="00136082" w:rsidRDefault="00136082">
      <w:pPr>
        <w:pStyle w:val="ConsPlusTitle"/>
        <w:jc w:val="center"/>
      </w:pPr>
      <w:r>
        <w:t>ОБРАЗОВАНИЙ, РАЗВИТИЕ ТЕРРИТОРИАЛЬНОГО ОБЩЕСТВЕННОГО</w:t>
      </w:r>
    </w:p>
    <w:p w:rsidR="00136082" w:rsidRDefault="00136082">
      <w:pPr>
        <w:pStyle w:val="ConsPlusTitle"/>
        <w:jc w:val="center"/>
      </w:pPr>
      <w:r>
        <w:t>САМОУПРАВЛЕНИЯ И ПРИВЛЕЧЕНИЕ ГРАЖДАН К ОСУЩЕСТВЛЕНИЮ</w:t>
      </w:r>
    </w:p>
    <w:p w:rsidR="00136082" w:rsidRDefault="00136082">
      <w:pPr>
        <w:pStyle w:val="ConsPlusTitle"/>
        <w:jc w:val="center"/>
      </w:pPr>
      <w:r>
        <w:t xml:space="preserve">(УЧАСТИЮ В </w:t>
      </w:r>
      <w:proofErr w:type="gramStart"/>
      <w:r>
        <w:t>ОСУЩЕСТВЛЕНИИ</w:t>
      </w:r>
      <w:proofErr w:type="gramEnd"/>
      <w:r>
        <w:t>) МЕСТНОГО САМОУПРАВЛЕНИЯ</w:t>
      </w:r>
    </w:p>
    <w:p w:rsidR="00136082" w:rsidRDefault="00136082">
      <w:pPr>
        <w:pStyle w:val="ConsPlusTitle"/>
        <w:jc w:val="center"/>
      </w:pPr>
      <w:r>
        <w:t>В ИНЫХ ФОРМАХ"</w:t>
      </w:r>
    </w:p>
    <w:p w:rsidR="00136082" w:rsidRDefault="001360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3811"/>
        <w:gridCol w:w="1474"/>
        <w:gridCol w:w="1550"/>
        <w:gridCol w:w="1701"/>
      </w:tblGrid>
      <w:tr w:rsidR="00136082">
        <w:tc>
          <w:tcPr>
            <w:tcW w:w="533" w:type="dxa"/>
            <w:vMerge w:val="restart"/>
          </w:tcPr>
          <w:p w:rsidR="00136082" w:rsidRDefault="00136082">
            <w:pPr>
              <w:pStyle w:val="ConsPlusNormal"/>
              <w:jc w:val="center"/>
            </w:pPr>
            <w:r>
              <w:t>N п/п</w:t>
            </w:r>
          </w:p>
        </w:tc>
        <w:tc>
          <w:tcPr>
            <w:tcW w:w="3811" w:type="dxa"/>
            <w:vMerge w:val="restart"/>
          </w:tcPr>
          <w:p w:rsidR="00136082" w:rsidRDefault="00136082">
            <w:pPr>
              <w:pStyle w:val="ConsPlusNormal"/>
              <w:jc w:val="center"/>
            </w:pPr>
            <w:r>
              <w:t>Критерий</w:t>
            </w:r>
          </w:p>
        </w:tc>
        <w:tc>
          <w:tcPr>
            <w:tcW w:w="4725" w:type="dxa"/>
            <w:gridSpan w:val="3"/>
          </w:tcPr>
          <w:p w:rsidR="00136082" w:rsidRDefault="00136082">
            <w:pPr>
              <w:pStyle w:val="ConsPlusNormal"/>
              <w:jc w:val="center"/>
            </w:pPr>
            <w:r>
              <w:t>Пороговое значение критерия</w:t>
            </w:r>
          </w:p>
        </w:tc>
      </w:tr>
      <w:tr w:rsidR="00136082">
        <w:tc>
          <w:tcPr>
            <w:tcW w:w="533" w:type="dxa"/>
            <w:vMerge/>
          </w:tcPr>
          <w:p w:rsidR="00136082" w:rsidRDefault="00136082"/>
        </w:tc>
        <w:tc>
          <w:tcPr>
            <w:tcW w:w="3811" w:type="dxa"/>
            <w:vMerge/>
          </w:tcPr>
          <w:p w:rsidR="00136082" w:rsidRDefault="00136082"/>
        </w:tc>
        <w:tc>
          <w:tcPr>
            <w:tcW w:w="3024" w:type="dxa"/>
            <w:gridSpan w:val="2"/>
          </w:tcPr>
          <w:p w:rsidR="00136082" w:rsidRDefault="00136082">
            <w:pPr>
              <w:pStyle w:val="ConsPlusNormal"/>
              <w:jc w:val="center"/>
            </w:pPr>
            <w:r>
              <w:t>поселения</w:t>
            </w:r>
          </w:p>
        </w:tc>
        <w:tc>
          <w:tcPr>
            <w:tcW w:w="1701" w:type="dxa"/>
            <w:vMerge w:val="restart"/>
          </w:tcPr>
          <w:p w:rsidR="00136082" w:rsidRDefault="00136082">
            <w:pPr>
              <w:pStyle w:val="ConsPlusNormal"/>
              <w:jc w:val="center"/>
            </w:pPr>
            <w:proofErr w:type="gramStart"/>
            <w:r>
              <w:t>городские</w:t>
            </w:r>
            <w:proofErr w:type="gramEnd"/>
            <w:r>
              <w:t xml:space="preserve"> округа (городские округа с внутригородским делением)</w:t>
            </w:r>
          </w:p>
        </w:tc>
      </w:tr>
      <w:tr w:rsidR="00136082">
        <w:tc>
          <w:tcPr>
            <w:tcW w:w="533" w:type="dxa"/>
            <w:vMerge/>
          </w:tcPr>
          <w:p w:rsidR="00136082" w:rsidRDefault="00136082"/>
        </w:tc>
        <w:tc>
          <w:tcPr>
            <w:tcW w:w="3811" w:type="dxa"/>
            <w:vMerge/>
          </w:tcPr>
          <w:p w:rsidR="00136082" w:rsidRDefault="00136082"/>
        </w:tc>
        <w:tc>
          <w:tcPr>
            <w:tcW w:w="1474" w:type="dxa"/>
          </w:tcPr>
          <w:p w:rsidR="00136082" w:rsidRDefault="00136082">
            <w:pPr>
              <w:pStyle w:val="ConsPlusNormal"/>
              <w:jc w:val="center"/>
            </w:pPr>
            <w:r>
              <w:t>сельские</w:t>
            </w:r>
          </w:p>
        </w:tc>
        <w:tc>
          <w:tcPr>
            <w:tcW w:w="1550" w:type="dxa"/>
          </w:tcPr>
          <w:p w:rsidR="00136082" w:rsidRDefault="00136082">
            <w:pPr>
              <w:pStyle w:val="ConsPlusNormal"/>
              <w:jc w:val="center"/>
            </w:pPr>
            <w:r>
              <w:t>городские</w:t>
            </w:r>
          </w:p>
        </w:tc>
        <w:tc>
          <w:tcPr>
            <w:tcW w:w="1701" w:type="dxa"/>
            <w:vMerge/>
          </w:tcPr>
          <w:p w:rsidR="00136082" w:rsidRDefault="00136082"/>
        </w:tc>
      </w:tr>
      <w:tr w:rsidR="00136082">
        <w:tc>
          <w:tcPr>
            <w:tcW w:w="533" w:type="dxa"/>
          </w:tcPr>
          <w:p w:rsidR="00136082" w:rsidRDefault="00136082">
            <w:pPr>
              <w:pStyle w:val="ConsPlusNormal"/>
              <w:jc w:val="center"/>
            </w:pPr>
            <w:r>
              <w:t>1</w:t>
            </w:r>
          </w:p>
        </w:tc>
        <w:tc>
          <w:tcPr>
            <w:tcW w:w="3811" w:type="dxa"/>
          </w:tcPr>
          <w:p w:rsidR="00136082" w:rsidRDefault="00136082">
            <w:pPr>
              <w:pStyle w:val="ConsPlusNormal"/>
              <w:jc w:val="center"/>
            </w:pPr>
            <w:r>
              <w:t>2</w:t>
            </w:r>
          </w:p>
        </w:tc>
        <w:tc>
          <w:tcPr>
            <w:tcW w:w="1474" w:type="dxa"/>
          </w:tcPr>
          <w:p w:rsidR="00136082" w:rsidRDefault="00136082">
            <w:pPr>
              <w:pStyle w:val="ConsPlusNormal"/>
              <w:jc w:val="center"/>
            </w:pPr>
            <w:r>
              <w:t>3</w:t>
            </w:r>
          </w:p>
        </w:tc>
        <w:tc>
          <w:tcPr>
            <w:tcW w:w="1550" w:type="dxa"/>
          </w:tcPr>
          <w:p w:rsidR="00136082" w:rsidRDefault="00136082">
            <w:pPr>
              <w:pStyle w:val="ConsPlusNormal"/>
              <w:jc w:val="center"/>
            </w:pPr>
            <w:r>
              <w:t>4</w:t>
            </w:r>
          </w:p>
        </w:tc>
        <w:tc>
          <w:tcPr>
            <w:tcW w:w="1701" w:type="dxa"/>
          </w:tcPr>
          <w:p w:rsidR="00136082" w:rsidRDefault="00136082">
            <w:pPr>
              <w:pStyle w:val="ConsPlusNormal"/>
              <w:jc w:val="center"/>
            </w:pPr>
            <w:r>
              <w:t>5</w:t>
            </w:r>
          </w:p>
        </w:tc>
      </w:tr>
      <w:tr w:rsidR="00136082">
        <w:tc>
          <w:tcPr>
            <w:tcW w:w="533" w:type="dxa"/>
          </w:tcPr>
          <w:p w:rsidR="00136082" w:rsidRDefault="00136082">
            <w:pPr>
              <w:pStyle w:val="ConsPlusNormal"/>
              <w:jc w:val="center"/>
            </w:pPr>
            <w:r>
              <w:t>1</w:t>
            </w:r>
          </w:p>
        </w:tc>
        <w:tc>
          <w:tcPr>
            <w:tcW w:w="3811" w:type="dxa"/>
          </w:tcPr>
          <w:p w:rsidR="00136082" w:rsidRDefault="00136082">
            <w:pPr>
              <w:pStyle w:val="ConsPlusNormal"/>
            </w:pPr>
            <w:r>
              <w:t>Количество зарегистрированных преступлений (единиц на 1000 жителей)</w:t>
            </w:r>
          </w:p>
        </w:tc>
        <w:tc>
          <w:tcPr>
            <w:tcW w:w="1474" w:type="dxa"/>
            <w:vAlign w:val="center"/>
          </w:tcPr>
          <w:p w:rsidR="00136082" w:rsidRDefault="00136082">
            <w:pPr>
              <w:pStyle w:val="ConsPlusNormal"/>
              <w:jc w:val="center"/>
            </w:pPr>
            <w:r>
              <w:t>ниже среднего по субъекту Российской Федерации</w:t>
            </w:r>
          </w:p>
        </w:tc>
        <w:tc>
          <w:tcPr>
            <w:tcW w:w="1550" w:type="dxa"/>
            <w:vAlign w:val="center"/>
          </w:tcPr>
          <w:p w:rsidR="00136082" w:rsidRDefault="00136082">
            <w:pPr>
              <w:pStyle w:val="ConsPlusNormal"/>
              <w:jc w:val="center"/>
            </w:pPr>
            <w:r>
              <w:t>ниже среднего по субъекту Российской Федерации</w:t>
            </w:r>
          </w:p>
        </w:tc>
        <w:tc>
          <w:tcPr>
            <w:tcW w:w="1701" w:type="dxa"/>
            <w:vAlign w:val="center"/>
          </w:tcPr>
          <w:p w:rsidR="00136082" w:rsidRDefault="00136082">
            <w:pPr>
              <w:pStyle w:val="ConsPlusNormal"/>
              <w:jc w:val="center"/>
            </w:pPr>
            <w:r>
              <w:t>ниже среднего по субъекту Российской Федерации</w:t>
            </w:r>
          </w:p>
        </w:tc>
      </w:tr>
      <w:tr w:rsidR="00136082">
        <w:tc>
          <w:tcPr>
            <w:tcW w:w="533" w:type="dxa"/>
          </w:tcPr>
          <w:p w:rsidR="00136082" w:rsidRDefault="00136082">
            <w:pPr>
              <w:pStyle w:val="ConsPlusNormal"/>
              <w:jc w:val="center"/>
            </w:pPr>
            <w:r>
              <w:t>2</w:t>
            </w:r>
          </w:p>
        </w:tc>
        <w:tc>
          <w:tcPr>
            <w:tcW w:w="3811" w:type="dxa"/>
          </w:tcPr>
          <w:p w:rsidR="00136082" w:rsidRDefault="00136082">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74" w:type="dxa"/>
            <w:vAlign w:val="center"/>
          </w:tcPr>
          <w:p w:rsidR="00136082" w:rsidRDefault="00136082">
            <w:pPr>
              <w:pStyle w:val="ConsPlusNormal"/>
              <w:jc w:val="center"/>
            </w:pPr>
            <w:r>
              <w:t>&lt; 60</w:t>
            </w:r>
          </w:p>
        </w:tc>
        <w:tc>
          <w:tcPr>
            <w:tcW w:w="1550" w:type="dxa"/>
            <w:vAlign w:val="center"/>
          </w:tcPr>
          <w:p w:rsidR="00136082" w:rsidRDefault="00136082">
            <w:pPr>
              <w:pStyle w:val="ConsPlusNormal"/>
              <w:jc w:val="center"/>
            </w:pPr>
            <w:r>
              <w:t>&lt; 55</w:t>
            </w:r>
          </w:p>
        </w:tc>
        <w:tc>
          <w:tcPr>
            <w:tcW w:w="1701" w:type="dxa"/>
            <w:vAlign w:val="center"/>
          </w:tcPr>
          <w:p w:rsidR="00136082" w:rsidRDefault="00136082">
            <w:pPr>
              <w:pStyle w:val="ConsPlusNormal"/>
              <w:jc w:val="center"/>
            </w:pPr>
            <w:r>
              <w:t>&lt; 50</w:t>
            </w:r>
          </w:p>
        </w:tc>
      </w:tr>
      <w:tr w:rsidR="00136082">
        <w:tc>
          <w:tcPr>
            <w:tcW w:w="533" w:type="dxa"/>
          </w:tcPr>
          <w:p w:rsidR="00136082" w:rsidRDefault="00136082">
            <w:pPr>
              <w:pStyle w:val="ConsPlusNormal"/>
              <w:jc w:val="center"/>
            </w:pPr>
            <w:r>
              <w:lastRenderedPageBreak/>
              <w:t>3</w:t>
            </w:r>
          </w:p>
        </w:tc>
        <w:tc>
          <w:tcPr>
            <w:tcW w:w="3811" w:type="dxa"/>
          </w:tcPr>
          <w:p w:rsidR="00136082" w:rsidRDefault="00136082">
            <w:pPr>
              <w:pStyle w:val="ConsPlusNormal"/>
            </w:pPr>
            <w:r>
              <w:t xml:space="preserve">Удовлетворенность населения жилищно-коммунальными услугами (процентов от числа опрошенных) </w:t>
            </w:r>
            <w:hyperlink w:anchor="P257" w:history="1">
              <w:r>
                <w:rPr>
                  <w:color w:val="0000FF"/>
                </w:rPr>
                <w:t>&lt;*&gt;</w:t>
              </w:r>
            </w:hyperlink>
          </w:p>
        </w:tc>
        <w:tc>
          <w:tcPr>
            <w:tcW w:w="1474" w:type="dxa"/>
            <w:vAlign w:val="center"/>
          </w:tcPr>
          <w:p w:rsidR="00136082" w:rsidRDefault="00136082">
            <w:pPr>
              <w:pStyle w:val="ConsPlusNormal"/>
              <w:jc w:val="center"/>
            </w:pPr>
            <w:r>
              <w:t>-</w:t>
            </w:r>
          </w:p>
        </w:tc>
        <w:tc>
          <w:tcPr>
            <w:tcW w:w="1550" w:type="dxa"/>
            <w:vAlign w:val="center"/>
          </w:tcPr>
          <w:p w:rsidR="00136082" w:rsidRDefault="00136082">
            <w:pPr>
              <w:pStyle w:val="ConsPlusNormal"/>
              <w:jc w:val="center"/>
            </w:pPr>
            <w:r>
              <w:t>&gt; 20</w:t>
            </w:r>
          </w:p>
        </w:tc>
        <w:tc>
          <w:tcPr>
            <w:tcW w:w="1701" w:type="dxa"/>
            <w:vAlign w:val="center"/>
          </w:tcPr>
          <w:p w:rsidR="00136082" w:rsidRDefault="00136082">
            <w:pPr>
              <w:pStyle w:val="ConsPlusNormal"/>
              <w:jc w:val="center"/>
            </w:pPr>
            <w:r>
              <w:t>&gt; 20</w:t>
            </w:r>
          </w:p>
        </w:tc>
      </w:tr>
    </w:tbl>
    <w:p w:rsidR="00136082" w:rsidRDefault="00136082">
      <w:pPr>
        <w:pStyle w:val="ConsPlusNormal"/>
        <w:jc w:val="both"/>
      </w:pPr>
    </w:p>
    <w:p w:rsidR="00136082" w:rsidRDefault="00136082">
      <w:pPr>
        <w:pStyle w:val="ConsPlusNormal"/>
        <w:ind w:firstLine="540"/>
        <w:jc w:val="both"/>
      </w:pPr>
      <w:r>
        <w:t>--------------------------------</w:t>
      </w:r>
    </w:p>
    <w:p w:rsidR="00136082" w:rsidRDefault="00136082">
      <w:pPr>
        <w:pStyle w:val="ConsPlusNormal"/>
        <w:spacing w:before="220"/>
        <w:ind w:firstLine="540"/>
        <w:jc w:val="both"/>
      </w:pPr>
      <w:bookmarkStart w:id="8" w:name="P257"/>
      <w:bookmarkEnd w:id="8"/>
      <w:proofErr w:type="gramStart"/>
      <w:r>
        <w:t xml:space="preserve">&lt;*&gt; </w:t>
      </w:r>
      <w:hyperlink r:id="rId39" w:history="1">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Федерации от 17 декабря 2012 г. N 1317 "О мерах по реализации Указа Президента Российской</w:t>
      </w:r>
      <w:proofErr w:type="gramEnd"/>
      <w:r>
        <w:t xml:space="preserve"> </w:t>
      </w:r>
      <w:proofErr w:type="gramStart"/>
      <w:r>
        <w:t>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52, ст. 7490).</w:t>
      </w:r>
      <w:proofErr w:type="gramEnd"/>
    </w:p>
    <w:p w:rsidR="00136082" w:rsidRDefault="00136082">
      <w:pPr>
        <w:pStyle w:val="ConsPlusNormal"/>
        <w:spacing w:before="220"/>
        <w:ind w:firstLine="540"/>
        <w:jc w:val="both"/>
      </w:pPr>
      <w:r>
        <w:t xml:space="preserve">В </w:t>
      </w:r>
      <w:proofErr w:type="gramStart"/>
      <w:r>
        <w:t>случае</w:t>
      </w:r>
      <w:proofErr w:type="gramEnd"/>
      <w:r>
        <w:t xml:space="preserve">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rsidR="00136082" w:rsidRDefault="00136082">
      <w:pPr>
        <w:pStyle w:val="ConsPlusNormal"/>
        <w:jc w:val="both"/>
      </w:pPr>
    </w:p>
    <w:p w:rsidR="00136082" w:rsidRDefault="00136082">
      <w:pPr>
        <w:pStyle w:val="ConsPlusNormal"/>
        <w:jc w:val="center"/>
      </w:pPr>
      <w:r w:rsidRPr="003C3D51">
        <w:rPr>
          <w:position w:val="-22"/>
        </w:rPr>
        <w:pict>
          <v:shape id="_x0000_i1042" style="width:104.55pt;height:33.8pt" coordsize="" o:spt="100" adj="0,,0" path="" filled="f" stroked="f">
            <v:stroke joinstyle="miter"/>
            <v:imagedata r:id="rId40" o:title="base_1_347546_32800"/>
            <v:formulas/>
            <v:path o:connecttype="segments"/>
          </v:shape>
        </w:pict>
      </w:r>
      <w:r>
        <w:t>,</w:t>
      </w:r>
    </w:p>
    <w:p w:rsidR="00136082" w:rsidRDefault="00136082">
      <w:pPr>
        <w:pStyle w:val="ConsPlusNormal"/>
        <w:jc w:val="both"/>
      </w:pPr>
    </w:p>
    <w:p w:rsidR="00136082" w:rsidRDefault="00136082">
      <w:pPr>
        <w:pStyle w:val="ConsPlusNormal"/>
        <w:ind w:firstLine="540"/>
        <w:jc w:val="both"/>
      </w:pPr>
      <w:r>
        <w:t>где:</w:t>
      </w:r>
    </w:p>
    <w:p w:rsidR="00136082" w:rsidRDefault="00136082">
      <w:pPr>
        <w:pStyle w:val="ConsPlusNormal"/>
        <w:spacing w:before="220"/>
        <w:ind w:firstLine="540"/>
        <w:jc w:val="both"/>
      </w:pPr>
      <w:proofErr w:type="gramStart"/>
      <w: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w:t>
      </w:r>
      <w:proofErr w:type="gramEnd"/>
      <w:r>
        <w:t xml:space="preserve">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136082" w:rsidRDefault="00136082">
      <w:pPr>
        <w:pStyle w:val="ConsPlusNormal"/>
        <w:spacing w:before="220"/>
        <w:ind w:firstLine="540"/>
        <w:jc w:val="both"/>
      </w:pPr>
      <w:r>
        <w:t>n - равняется числу показателей, используемых в числителе формулы.</w:t>
      </w:r>
    </w:p>
    <w:p w:rsidR="00136082" w:rsidRDefault="00136082">
      <w:pPr>
        <w:pStyle w:val="ConsPlusNormal"/>
      </w:pPr>
      <w:hyperlink r:id="rId41" w:history="1">
        <w:r>
          <w:rPr>
            <w:i/>
            <w:color w:val="0000FF"/>
          </w:rPr>
          <w:br/>
        </w:r>
        <w:proofErr w:type="gramStart"/>
        <w:r>
          <w:rPr>
            <w:i/>
            <w:color w:val="0000FF"/>
          </w:rPr>
          <w:t>Приказ Минюста России от 30.11.2016 N 270 (ред. от 07.02.2020)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{КонсультантПлюс}</w:t>
        </w:r>
      </w:hyperlink>
      <w:r>
        <w:br/>
      </w:r>
      <w:proofErr w:type="gramEnd"/>
    </w:p>
    <w:p w:rsidR="000D2503" w:rsidRDefault="000D2503">
      <w:bookmarkStart w:id="9" w:name="_GoBack"/>
      <w:bookmarkEnd w:id="9"/>
    </w:p>
    <w:sectPr w:rsidR="000D2503" w:rsidSect="003C3D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82"/>
    <w:rsid w:val="000451B4"/>
    <w:rsid w:val="00090E2C"/>
    <w:rsid w:val="000D2503"/>
    <w:rsid w:val="00136082"/>
    <w:rsid w:val="009F42D0"/>
    <w:rsid w:val="00A807D0"/>
    <w:rsid w:val="00CB436B"/>
    <w:rsid w:val="00D9767C"/>
    <w:rsid w:val="00DF468D"/>
    <w:rsid w:val="00F2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08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0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A21E1BB280D18F725F6EDF85BBB15BFAAE2C092513C54B3A84AD8445DC1A6FAA676F5EA91B806985B67FCB65299F2D9AEE0401ED905F5R0CEF" TargetMode="External"/><Relationship Id="rId13" Type="http://schemas.openxmlformats.org/officeDocument/2006/relationships/hyperlink" Target="consultantplus://offline/ref=8B3A21E1BB280D18F725F6EDF85BBB15BEA7E5C590573C54B3A84AD8445DC1A6FAA676F5EA91B805995B67FCB65299F2D9AEE0401ED905F5R0CEF" TargetMode="External"/><Relationship Id="rId18" Type="http://schemas.openxmlformats.org/officeDocument/2006/relationships/hyperlink" Target="consultantplus://offline/ref=8B3A21E1BB280D18F725F6EDF85BBB15BFAAE5C398563C54B3A84AD8445DC1A6FAA676F5EA91B805975B67FCB65299F2D9AEE0401ED905F5R0CEF" TargetMode="External"/><Relationship Id="rId26" Type="http://schemas.openxmlformats.org/officeDocument/2006/relationships/image" Target="media/image10.wmf"/><Relationship Id="rId39" Type="http://schemas.openxmlformats.org/officeDocument/2006/relationships/hyperlink" Target="consultantplus://offline/ref=8B3A21E1BB280D18F725F6EDF85BBB15BFAEE7C696543C54B3A84AD8445DC1A6FAA676F5EA91BA0D995B67FCB65299F2D9AEE0401ED905F5R0CEF" TargetMode="External"/><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hyperlink" Target="consultantplus://offline/ref=8B3A21E1BB280D18F725F6EDF85BBB15BEA7E5C590573C54B3A84AD8445DC1A6FAA676F5EA91B806985B67FCB65299F2D9AEE0401ED905F5R0CEF" TargetMode="External"/><Relationship Id="rId42" Type="http://schemas.openxmlformats.org/officeDocument/2006/relationships/fontTable" Target="fontTable.xml"/><Relationship Id="rId7" Type="http://schemas.openxmlformats.org/officeDocument/2006/relationships/hyperlink" Target="consultantplus://offline/ref=8B3A21E1BB280D18F725F6EDF85BBB15BFAAE2C092513C54B3A84AD8445DC1A6FAA676F5EA91B804965B67FCB65299F2D9AEE0401ED905F5R0CEF" TargetMode="External"/><Relationship Id="rId12" Type="http://schemas.openxmlformats.org/officeDocument/2006/relationships/hyperlink" Target="consultantplus://offline/ref=8B3A21E1BB280D18F725F6EDF85BBB15BFAAE5C398563C54B3A84AD8445DC1A6FAA676F5EA91B805995B67FCB65299F2D9AEE0401ED905F5R0CEF" TargetMode="External"/><Relationship Id="rId17" Type="http://schemas.openxmlformats.org/officeDocument/2006/relationships/hyperlink" Target="consultantplus://offline/ref=8B3A21E1BB280D18F725F6EDF85BBB15BEA7E5C590573C54B3A84AD8445DC1A6FAA676F5EA91B8069D5B67FCB65299F2D9AEE0401ED905F5R0CEF" TargetMode="External"/><Relationship Id="rId25" Type="http://schemas.openxmlformats.org/officeDocument/2006/relationships/image" Target="media/image9.wmf"/><Relationship Id="rId33" Type="http://schemas.openxmlformats.org/officeDocument/2006/relationships/image" Target="media/image15.wmf"/><Relationship Id="rId38" Type="http://schemas.openxmlformats.org/officeDocument/2006/relationships/hyperlink" Target="consultantplus://offline/ref=8B3A21E1BB280D18F725F6EDF85BBB15BFAAE5C398563C54B3A84AD8445DC1A6FAA676F5EA91B805975B67FCB65299F2D9AEE0401ED905F5R0CEF" TargetMode="External"/><Relationship Id="rId2" Type="http://schemas.microsoft.com/office/2007/relationships/stylesWithEffects" Target="stylesWithEffects.xml"/><Relationship Id="rId16" Type="http://schemas.openxmlformats.org/officeDocument/2006/relationships/hyperlink" Target="consultantplus://offline/ref=8B3A21E1BB280D18F725F6EDF85BBB15BEA7E5C590573C54B3A84AD8445DC1A6FAA676F5EA91B8069E5B67FCB65299F2D9AEE0401ED905F5R0CEF" TargetMode="External"/><Relationship Id="rId20" Type="http://schemas.openxmlformats.org/officeDocument/2006/relationships/image" Target="media/image4.wmf"/><Relationship Id="rId29" Type="http://schemas.openxmlformats.org/officeDocument/2006/relationships/hyperlink" Target="consultantplus://offline/ref=8B3A21E1BB280D18F725F6EDF85BBB15BEA7E5C590573C54B3A84AD8445DC1A6FAA676F5EA91B8069A5B67FCB65299F2D9AEE0401ED905F5R0CEF" TargetMode="External"/><Relationship Id="rId41" Type="http://schemas.openxmlformats.org/officeDocument/2006/relationships/hyperlink" Target="consultantplus://offline/ref=8B3A21E1BB280D18F725F6EDF85BBB15BFAAE5C295563C54B3A84AD8445DC1A6FAA676F5EA91BA019F5B67FCB65299F2D9AEE0401ED905F5R0CEF" TargetMode="External"/><Relationship Id="rId1" Type="http://schemas.openxmlformats.org/officeDocument/2006/relationships/styles" Target="styles.xml"/><Relationship Id="rId6" Type="http://schemas.openxmlformats.org/officeDocument/2006/relationships/hyperlink" Target="consultantplus://offline/ref=8B3A21E1BB280D18F725F6EDF85BBB15BFAAE5C398563C54B3A84AD8445DC1A6FAA676F5EA91B8059D5B67FCB65299F2D9AEE0401ED905F5R0CEF" TargetMode="External"/><Relationship Id="rId11" Type="http://schemas.openxmlformats.org/officeDocument/2006/relationships/hyperlink" Target="consultantplus://offline/ref=8B3A21E1BB280D18F725F6EDF85BBB15BFAAE5C398563C54B3A84AD8445DC1A6FAA676F5EA91B8059A5B67FCB65299F2D9AEE0401ED905F5R0CEF" TargetMode="External"/><Relationship Id="rId24" Type="http://schemas.openxmlformats.org/officeDocument/2006/relationships/image" Target="media/image8.wmf"/><Relationship Id="rId32" Type="http://schemas.openxmlformats.org/officeDocument/2006/relationships/image" Target="media/image14.wmf"/><Relationship Id="rId37" Type="http://schemas.openxmlformats.org/officeDocument/2006/relationships/hyperlink" Target="consultantplus://offline/ref=8B3A21E1BB280D18F725F6EDF85BBB15BEA7E5C590573C54B3A84AD8445DC1A6FAA676F5EA91B806975B67FCB65299F2D9AEE0401ED905F5R0CEF" TargetMode="External"/><Relationship Id="rId40" Type="http://schemas.openxmlformats.org/officeDocument/2006/relationships/image" Target="media/image18.wmf"/><Relationship Id="rId5" Type="http://schemas.openxmlformats.org/officeDocument/2006/relationships/hyperlink" Target="consultantplus://offline/ref=8B3A21E1BB280D18F725F6EDF85BBB15BEA7E5C590573C54B3A84AD8445DC1A6FAA676F5EA91B8059A5B67FCB65299F2D9AEE0401ED905F5R0CEF" TargetMode="External"/><Relationship Id="rId15" Type="http://schemas.openxmlformats.org/officeDocument/2006/relationships/hyperlink" Target="consultantplus://offline/ref=8B3A21E1BB280D18F725F6EDF85BBB15BFAAE2C092513C54B3A84AD8445DC1A6FAA676F5EA91B8079B5B67FCB65299F2D9AEE0401ED905F5R0CEF" TargetMode="External"/><Relationship Id="rId23" Type="http://schemas.openxmlformats.org/officeDocument/2006/relationships/image" Target="media/image7.wmf"/><Relationship Id="rId28" Type="http://schemas.openxmlformats.org/officeDocument/2006/relationships/image" Target="media/image11.wmf"/><Relationship Id="rId36" Type="http://schemas.openxmlformats.org/officeDocument/2006/relationships/image" Target="media/image17.wmf"/><Relationship Id="rId10" Type="http://schemas.openxmlformats.org/officeDocument/2006/relationships/hyperlink" Target="consultantplus://offline/ref=8B3A21E1BB280D18F725F6EDF85BBB15BFAAE5C398563C54B3A84AD8445DC1A6FAA676F5EA91B8059C5B67FCB65299F2D9AEE0401ED905F5R0CEF" TargetMode="External"/><Relationship Id="rId19" Type="http://schemas.openxmlformats.org/officeDocument/2006/relationships/image" Target="media/image3.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consultantplus://offline/ref=8B3A21E1BB280D18F725F6EDF85BBB15BEA7E5C590573C54B3A84AD8445DC1A6FAA676F5EA91B8069C5B67FCB65299F2D9AEE0401ED905F5R0CEF" TargetMode="External"/><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3923</Words>
  <Characters>22363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2020-04-13T05:02:00Z</dcterms:created>
  <dcterms:modified xsi:type="dcterms:W3CDTF">2020-04-13T05:02:00Z</dcterms:modified>
</cp:coreProperties>
</file>