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249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Об утверждении Порядка предоставления из краевого бюджета в 2025 году субсидии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>социально ориентированной некоммер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 xml:space="preserve">ческой организации </w:t>
      </w:r>
      <w:r>
        <w:rPr>
          <w:rFonts w:ascii="Times New Roman" w:hAnsi="Times New Roman"/>
          <w:b w:val="1"/>
          <w:sz w:val="28"/>
        </w:rPr>
        <w:t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на возмещение части затрат на проведение церемоний, посвященных военнослужащим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Утвердить Порядок </w:t>
      </w:r>
      <w:r>
        <w:rPr>
          <w:rStyle w:val="Style_4_ch"/>
          <w:rFonts w:ascii="Times New Roman" w:hAnsi="Times New Roman"/>
          <w:sz w:val="28"/>
        </w:rPr>
        <w:t xml:space="preserve">предоставления из краевого бюджета </w:t>
      </w:r>
      <w:r>
        <w:rPr>
          <w:rStyle w:val="Style_4_ch"/>
          <w:rFonts w:ascii="Times New Roman" w:hAnsi="Times New Roman"/>
          <w:sz w:val="28"/>
        </w:rPr>
        <w:t>в</w:t>
      </w:r>
      <w:r>
        <w:rPr>
          <w:rStyle w:val="Style_4_ch"/>
          <w:rFonts w:ascii="Times New Roman" w:hAnsi="Times New Roman"/>
          <w:sz w:val="28"/>
        </w:rPr>
        <w:t xml:space="preserve"> 2</w:t>
      </w:r>
      <w:r>
        <w:rPr>
          <w:rStyle w:val="Style_4_ch"/>
          <w:rFonts w:ascii="Times New Roman" w:hAnsi="Times New Roman"/>
          <w:sz w:val="28"/>
        </w:rPr>
        <w:t>025 год</w:t>
      </w:r>
      <w:r>
        <w:rPr>
          <w:rStyle w:val="Style_4_ch"/>
          <w:rFonts w:ascii="Times New Roman" w:hAnsi="Times New Roman"/>
          <w:sz w:val="28"/>
        </w:rPr>
        <w:t xml:space="preserve">у </w:t>
      </w:r>
      <w:r>
        <w:rPr>
          <w:rStyle w:val="Style_4_ch"/>
          <w:rFonts w:ascii="Times New Roman" w:hAnsi="Times New Roman"/>
          <w:sz w:val="28"/>
        </w:rPr>
        <w:t>субсидии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социально ориентированной некоммер</w:t>
      </w:r>
      <w:r>
        <w:rPr>
          <w:rStyle w:val="Style_4_ch"/>
          <w:rFonts w:ascii="Times New Roman" w:hAnsi="Times New Roman"/>
          <w:sz w:val="28"/>
        </w:rPr>
        <w:t xml:space="preserve">ческой организации </w:t>
      </w:r>
      <w:r>
        <w:rPr>
          <w:rStyle w:val="Style_4_ch"/>
          <w:rFonts w:ascii="Times New Roman" w:hAnsi="Times New Roman"/>
          <w:sz w:val="28"/>
        </w:rPr>
        <w:t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на возмещение части затрат на проведение церемоний, посвященных</w:t>
      </w:r>
      <w:r>
        <w:rPr>
          <w:rStyle w:val="Style_4_ch"/>
          <w:rFonts w:ascii="Times New Roman" w:hAnsi="Times New Roman"/>
          <w:sz w:val="28"/>
        </w:rPr>
        <w:t xml:space="preserve"> военнослужащим,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согласно приложению к настоящему </w:t>
      </w:r>
      <w:r>
        <w:rPr>
          <w:rStyle w:val="Style_4_ch"/>
          <w:rFonts w:ascii="Times New Roman" w:hAnsi="Times New Roman"/>
          <w:sz w:val="28"/>
        </w:rPr>
        <w:t>п</w:t>
      </w:r>
      <w:r>
        <w:rPr>
          <w:rStyle w:val="Style_4_ch"/>
          <w:rFonts w:ascii="Times New Roman" w:hAnsi="Times New Roman"/>
          <w:sz w:val="28"/>
        </w:rPr>
        <w:t>остановлению.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</w:t>
      </w:r>
      <w:r>
        <w:br w:type="page"/>
      </w:r>
    </w:p>
    <w:p w14:paraId="1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r>
        <w:br w:type="page"/>
      </w:r>
    </w:p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9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Порядок </w:t>
      </w:r>
    </w:p>
    <w:p w14:paraId="3A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предоставления из краевого бюджета в 2025 году субсидии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социально ориентированной некоммер</w:t>
      </w:r>
      <w:r>
        <w:rPr>
          <w:rStyle w:val="Style_4_ch"/>
          <w:rFonts w:ascii="Times New Roman" w:hAnsi="Times New Roman"/>
          <w:sz w:val="28"/>
        </w:rPr>
        <w:t xml:space="preserve">ческой организации </w:t>
      </w:r>
      <w:r>
        <w:rPr>
          <w:rStyle w:val="Style_4_ch"/>
          <w:rFonts w:ascii="Times New Roman" w:hAnsi="Times New Roman"/>
          <w:sz w:val="28"/>
        </w:rPr>
        <w:t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на возмещение части затрат на проведение церемоний, посвященных</w:t>
      </w:r>
      <w:r>
        <w:rPr>
          <w:rStyle w:val="Style_4_ch"/>
          <w:rFonts w:ascii="Times New Roman" w:hAnsi="Times New Roman"/>
          <w:sz w:val="28"/>
        </w:rPr>
        <w:t xml:space="preserve"> военнослужащим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1. Настоящий Порядок регулирует вопросы предоставления в 2025 году из краевого бюджета за счет средств краевого бюджета </w:t>
      </w:r>
      <w:r>
        <w:rPr>
          <w:rStyle w:val="Style_3_ch"/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социально ориентированной некоммерческой организации</w:t>
      </w:r>
      <w:r>
        <w:rPr>
          <w:rFonts w:ascii="Times New Roman" w:hAnsi="Times New Roman"/>
          <w:sz w:val="28"/>
        </w:rPr>
        <w:t xml:space="preserve">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(далее – Организация) на возмещение части затрат </w:t>
      </w:r>
      <w:r>
        <w:rPr>
          <w:rStyle w:val="Style_4_ch"/>
          <w:rFonts w:ascii="Times New Roman" w:hAnsi="Times New Roman"/>
          <w:sz w:val="28"/>
        </w:rPr>
        <w:t>на проведение церемоний, посвященных</w:t>
      </w:r>
      <w:r>
        <w:rPr>
          <w:rStyle w:val="Style_4_ch"/>
          <w:rFonts w:ascii="Times New Roman" w:hAnsi="Times New Roman"/>
          <w:sz w:val="28"/>
        </w:rPr>
        <w:t xml:space="preserve"> военнослужащим</w:t>
      </w:r>
      <w:r>
        <w:rPr>
          <w:rFonts w:ascii="Times New Roman" w:hAnsi="Times New Roman"/>
          <w:sz w:val="28"/>
        </w:rPr>
        <w:t xml:space="preserve"> (далее – субсидия), </w:t>
      </w:r>
      <w:r>
        <w:rPr>
          <w:rStyle w:val="Style_3_ch"/>
          <w:rFonts w:ascii="Times New Roman" w:hAnsi="Times New Roman"/>
          <w:sz w:val="28"/>
        </w:rPr>
        <w:t>в целях достижения результатов комплекса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процессных мероприятий «Совершенствование форм и методов работы по патриотическому воспитанию граждан Российской Федерации в Камчатском крае» по направлению расходов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Субсидия предоставляется в целях реализации мероприятий, направленных на патриотическое, в том числе военно-патриотическое воспитание граждан Российской Федерации.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Субсидия предоставляется Министерством по внутренней политике и развитию Корякского округа</w:t>
      </w:r>
      <w:r>
        <w:rPr>
          <w:rFonts w:ascii="Times New Roman" w:hAnsi="Times New Roman"/>
          <w:sz w:val="28"/>
        </w:rPr>
        <w:t xml:space="preserve">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Способом преставления субсидии является возмещение части затрат.</w:t>
      </w:r>
    </w:p>
    <w:p w14:paraId="4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5. К направлениям затрат, на возмещение которых предоставляется субсидия, относится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оплата стоимости оказанных</w:t>
      </w:r>
      <w:r>
        <w:rPr>
          <w:rFonts w:ascii="Times New Roman" w:hAnsi="Times New Roman"/>
          <w:color w:val="000000"/>
          <w:sz w:val="28"/>
        </w:rPr>
        <w:t xml:space="preserve"> услуг (выполненных работ, поставленных товаров)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проведении церемоний, посвященных военнослужащим.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Условием предоставления субсидии является соответствие Организации на первое число месяца, в котором она подала в Министерство заявку, следующим требованиям: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Организация н</w:t>
      </w:r>
      <w:r>
        <w:rPr>
          <w:rStyle w:val="Style_3_ch"/>
          <w:rFonts w:ascii="Times New Roman" w:hAnsi="Times New Roman"/>
          <w:sz w:val="28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sz w:val="28"/>
        </w:rPr>
        <w:t xml:space="preserve">4) Организация не получает средства из краевого бюджета на основании </w:t>
      </w:r>
      <w:r>
        <w:rPr>
          <w:rStyle w:val="Style_3_ch"/>
          <w:rFonts w:ascii="Times New Roman" w:hAnsi="Times New Roman"/>
          <w:sz w:val="28"/>
        </w:rPr>
        <w:t>иных нормативных правовых актов Камчатского края на цели, указанные в</w:t>
      </w:r>
      <w:r>
        <w:br/>
      </w:r>
      <w:r>
        <w:rPr>
          <w:rStyle w:val="Style_3_ch"/>
          <w:rFonts w:ascii="Times New Roman" w:hAnsi="Times New Roman"/>
          <w:sz w:val="28"/>
        </w:rPr>
        <w:t>части 1 настоящего Порядка;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Организация не является иностранным агентом в соответствии с Федеральным законом от 14.02.2022 № 255-ФЗ «О контроле за деятельностью лиц, находящихся под иностранным влиянием»;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у Организации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8. Для получения субсидии Организация</w:t>
      </w:r>
      <w:r>
        <w:rPr>
          <w:rStyle w:val="Style_3_ch"/>
          <w:rFonts w:ascii="Times New Roman" w:hAnsi="Times New Roman"/>
          <w:sz w:val="28"/>
        </w:rPr>
        <w:t xml:space="preserve"> не позднее 31 июля 2025 года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представляет в Министерство следующие документы: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заявку на предоставление субсидии по форме, установленной Министерством;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заверенную копию устава Организации;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справку, подписанную руководителем Организации, о соответствии Организации требованиям,установленным в части 7 настоящего Порядка;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 xml:space="preserve">справку о количестве и стоимости оказанных </w:t>
      </w:r>
      <w:r>
        <w:rPr>
          <w:rFonts w:ascii="Times New Roman" w:hAnsi="Times New Roman"/>
          <w:sz w:val="28"/>
        </w:rPr>
        <w:t>услуг при п</w:t>
      </w:r>
      <w:r>
        <w:rPr>
          <w:rStyle w:val="Style_4_ch"/>
          <w:rFonts w:ascii="Times New Roman" w:hAnsi="Times New Roman"/>
          <w:sz w:val="28"/>
        </w:rPr>
        <w:t>роведении церемоний, посвященных</w:t>
      </w:r>
      <w:r>
        <w:rPr>
          <w:rStyle w:val="Style_4_ch"/>
          <w:rFonts w:ascii="Times New Roman" w:hAnsi="Times New Roman"/>
          <w:sz w:val="28"/>
        </w:rPr>
        <w:t xml:space="preserve"> военнослужащим</w:t>
      </w:r>
      <w:r>
        <w:rPr>
          <w:rFonts w:ascii="Times New Roman" w:hAnsi="Times New Roman"/>
          <w:sz w:val="28"/>
        </w:rPr>
        <w:t>,</w:t>
      </w:r>
      <w:r>
        <w:rPr>
          <w:rStyle w:val="Style_3_ch"/>
          <w:rFonts w:ascii="Times New Roman" w:hAnsi="Times New Roman"/>
          <w:sz w:val="28"/>
        </w:rPr>
        <w:t xml:space="preserve"> затраты на которые подлежат возмещению</w:t>
      </w:r>
      <w:r>
        <w:rPr>
          <w:rFonts w:ascii="Times New Roman" w:hAnsi="Times New Roman"/>
          <w:sz w:val="28"/>
        </w:rPr>
        <w:t>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Style w:val="Style_3_ch"/>
          <w:rFonts w:ascii="Times New Roman" w:hAnsi="Times New Roman"/>
          <w:sz w:val="28"/>
        </w:rPr>
        <w:t xml:space="preserve"> документы (договоры, счета, счет-фактуры и (или) накладные, платежные документы, акты приема-передачи и (или) акты об оказании услуг), подтверждающие фактически произведенные затраты, возмещение которых будет осуществляться за счет средств субсидии.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9. Документы, указанные в части 8 настоящего Порядка, подлежат регистрации в день их поступления в Министерство.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 в течение 10 рабочих дней со дня регистрации документов, указанных в части 8 настоящего Порядка, рассматривает их, проверяет Организацию на соответствие требованиям, установленным в части 7 настоящего Порядка: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в соответствии с пунктами 1 и 8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соответствии с пунктом 2 части 7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в соответствии с пунктом 3 части 7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Организации;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в соответствии с пунктом 5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в соответствии с пунктом 6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в соответствии с пунктом 7 части 7 настоящего Порядка на основании данных, полученных от главных распорядителей бюджетных средств, предоставляющих из краевого бюджета субсидии Организации;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в соответствии с пунктом 9 части 7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10. Министерство в течение 10 рабочих дней со дня регистрации документов, указанных в части 8 настоящего Порядка, принимает решение о предоставлении субсидии или об отказе в предоставлении субсидии.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11. Организация вправе представить в Министерство сведения, указанные в части 9 настоящего Порядка, по собственной инициативе.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несоответствие Организации требованиям, установленным в части 7 настоящего Порядка;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несоответствие представленных Организацией документов требованиям, установленным в части 8 настоящего Порядка, или непредставление (представление не в полном объеме) указанных документов;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установление факта недостоверности информации, представленной Организацией.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13. В случае принятия решения об отказе в предоставлении субсидии Министерство в течение 3 рабочих дней со дня принятия такого решения, направляет Организации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уведомления.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предоставлении субсидии не препятствует повторному направлению Организацией документов, указанных в части 8 настоящего Порядка, после устранения причин, послуживших основанием для отказа в предоставлении Субсидии.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14. В случае принятия решения о предоставлении субсидии Министерство заключает с Организацией соглашение о предоставлении субсидии (далее – соглашение) в соответствии с типовой формой, утвержденной Министерством финансов Камчатского края.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15. Заключение соглашения осуществляется в следующем порядке и сроки: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Министерство в течение 3 рабочих дней со дня принятия решения о заключении с Организацией соглашения направляет Организации соответствующее уведомление и проект соглашения в двух экземплярах для подписания посредством почтового отправления или на адрес электронной почты, или иным способом, обеспечивающим подтверждение получения уведомления и проекта соглашения Организацией;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Организация в течение 3 рабочих дней со дня получения проекта соглашения подписывает его и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Министерство в течение 3 рабочих дней со дня получения двух экземпляров проекта соглашения подписывает их со своей стороны и направляет один экземпляр соглашения в адрес Организации посредством почтового отправления или нарочно;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соглашение</w:t>
      </w:r>
      <w:r>
        <w:rPr>
          <w:rStyle w:val="Style_3_ch"/>
          <w:rFonts w:ascii="Times New Roman" w:hAnsi="Times New Roman"/>
          <w:sz w:val="28"/>
        </w:rPr>
        <w:t xml:space="preserve"> считается заключенным</w:t>
      </w:r>
      <w:r>
        <w:rPr>
          <w:rStyle w:val="Style_3_ch"/>
          <w:rFonts w:ascii="Times New Roman" w:hAnsi="Times New Roman"/>
          <w:sz w:val="28"/>
        </w:rPr>
        <w:t xml:space="preserve"> в день его подписания Министерством и Организацией, </w:t>
      </w:r>
      <w:r>
        <w:rPr>
          <w:rStyle w:val="Style_3_ch"/>
          <w:rFonts w:ascii="Times New Roman" w:hAnsi="Times New Roman"/>
          <w:sz w:val="28"/>
        </w:rPr>
        <w:t>при этом дата заключения соглашения является днем принятия решения о предоставлении субсидии.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16. В случае нарушения Организацией порядка и сроков заключения соглашения, установленных в части 15 настоящего Порядка, Организация признается уклонившейся от заключения соглашения.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17. Обязательными условиями предоставления субсидии, включаемыми в соглашение, являются: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</w:t>
      </w:r>
      <w:r>
        <w:rPr>
          <w:rStyle w:val="Style_3_ch"/>
          <w:rFonts w:ascii="Times New Roman" w:hAnsi="Times New Roman"/>
          <w:sz w:val="28"/>
        </w:rPr>
        <w:t>ьям</w:t>
      </w:r>
      <w:r>
        <w:rPr>
          <w:rStyle w:val="Style_3_ch"/>
          <w:rFonts w:ascii="Times New Roman" w:hAnsi="Times New Roman"/>
          <w:sz w:val="28"/>
        </w:rPr>
        <w:t>и 268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и 269</w:t>
      </w:r>
      <w:r>
        <w:rPr>
          <w:rStyle w:val="Style_3_ch"/>
          <w:rFonts w:ascii="Times New Roman" w:hAnsi="Times New Roman"/>
          <w:sz w:val="28"/>
          <w:vertAlign w:val="superscript"/>
        </w:rPr>
        <w:t>2</w:t>
      </w:r>
      <w:r>
        <w:rPr>
          <w:rStyle w:val="Style_3_ch"/>
          <w:rFonts w:ascii="Times New Roman" w:hAnsi="Times New Roman"/>
          <w:sz w:val="28"/>
        </w:rPr>
        <w:t xml:space="preserve"> Бюд</w:t>
      </w:r>
      <w:r>
        <w:rPr>
          <w:rStyle w:val="Style_3_ch"/>
          <w:rFonts w:ascii="Times New Roman" w:hAnsi="Times New Roman"/>
          <w:sz w:val="28"/>
        </w:rPr>
        <w:t>же</w:t>
      </w:r>
      <w:r>
        <w:rPr>
          <w:rStyle w:val="Style_3_ch"/>
          <w:rFonts w:ascii="Times New Roman" w:hAnsi="Times New Roman"/>
          <w:sz w:val="28"/>
        </w:rPr>
        <w:t>тного кодекса Российской Федерации;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в случае уменьшения Министерству ранее доведенных лимитов бюджетных обязательств на цель, указанную в части 1 настоящего Порядка, </w:t>
      </w:r>
      <w:r>
        <w:rPr>
          <w:rStyle w:val="Style_3_ch"/>
          <w:rFonts w:ascii="Times New Roman" w:hAnsi="Times New Roman"/>
          <w:sz w:val="28"/>
        </w:rPr>
        <w:t>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обязательство Организации о достижении результата предоставления субсидии, установленного соглашением;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обязательство Организации о представлении отчета о достижении значения результата предоставления субсидии по формам, установленным Министерством финансов Камчатского края.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18.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Организацию о данном намерении.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Организация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 в течение 5 рабочих дней со дня получения подписанного Организацией дополнительного соглашения к соглашению (дополнительного соглашения о расторжении соглашения) организует его подписание со своей стороны и направляет один экземпляр дополнительного соглашения в адрес Организации посредством почтового отправления или на адрес электронной почты, или иным способом, обеспечивающим подтверждение получения уведомления.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19. При реорганизации Организации: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20. </w:t>
      </w:r>
      <w:r>
        <w:rPr>
          <w:rStyle w:val="Style_3_ch"/>
          <w:rFonts w:ascii="Times New Roman" w:hAnsi="Times New Roman"/>
          <w:sz w:val="28"/>
        </w:rPr>
        <w:t>Субсидия предоставляется Организации в размере предельного объема бюджетных обязательств, предусмотренных Законом Камчатского края от 05.12.2024 № 421 «О краевом бюджете на 2025 год и на плановый период 2026 и 2027 годов», и составляет</w:t>
      </w:r>
      <w:r>
        <w:rPr>
          <w:rStyle w:val="Style_3_ch"/>
          <w:rFonts w:ascii="Times New Roman" w:hAnsi="Times New Roman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strike w:val="0"/>
          <w:sz w:val="28"/>
        </w:rPr>
        <w:t>3 486 702 рубля 50 копеек.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21. Министерство перечисляет субсидию в течении не позднее 10-го рабочего дня, следующего за днем принятия решения о предоставлении субсидии,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22. Результатом предоставления субсидии по состоянию на 31 декабря текущего года является количество церемоний, посвященных военнослужащим, затраты на проведение которых возмещены за счет средств субсидии.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Конечное значение результата предоставления субсидии (конкретная количественная характеристика итогов) устанавливаются Министерством в согл</w:t>
      </w:r>
      <w:r>
        <w:rPr>
          <w:rStyle w:val="Style_3_ch"/>
          <w:rFonts w:ascii="Times New Roman" w:hAnsi="Times New Roman"/>
          <w:sz w:val="28"/>
        </w:rPr>
        <w:t>ашени</w:t>
      </w:r>
      <w:r>
        <w:rPr>
          <w:rStyle w:val="Style_3_ch"/>
          <w:rFonts w:ascii="Times New Roman" w:hAnsi="Times New Roman"/>
          <w:sz w:val="28"/>
        </w:rPr>
        <w:t>и.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23. Организация ежеквартально, не позднее 10-го рабочего дня месяца, следующего за отчетным кварталом, представляет в Министерство отчет о достижении значений результатов предоставления субсидии по форме, определенной в соответствии с типовой формой соглашения, утвержденной Министерством финансов Камчатского края (далее</w:t>
      </w:r>
      <w:r>
        <w:rPr>
          <w:rStyle w:val="Style_3_ch"/>
          <w:rFonts w:ascii="Times New Roman" w:hAnsi="Times New Roman"/>
          <w:sz w:val="28"/>
        </w:rPr>
        <w:t xml:space="preserve"> –</w:t>
      </w:r>
      <w:r>
        <w:rPr>
          <w:rStyle w:val="Style_3_ch"/>
          <w:rFonts w:ascii="Times New Roman" w:hAnsi="Times New Roman"/>
          <w:sz w:val="28"/>
        </w:rPr>
        <w:t xml:space="preserve"> отчет).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24. Министерство осуществляет проверку отчета, устанавливает полноту и достоверность сведений, содержащихся в отчете, в течение 30 рабочих дней</w:t>
      </w:r>
      <w:r>
        <w:rPr>
          <w:rStyle w:val="Style_3_ch"/>
          <w:rFonts w:ascii="Times New Roman" w:hAnsi="Times New Roman"/>
          <w:sz w:val="28"/>
        </w:rPr>
        <w:t xml:space="preserve"> с</w:t>
      </w:r>
      <w:r>
        <w:rPr>
          <w:rStyle w:val="Style_3_ch"/>
          <w:rFonts w:ascii="Times New Roman" w:hAnsi="Times New Roman"/>
          <w:sz w:val="28"/>
        </w:rPr>
        <w:t xml:space="preserve"> даты его представления</w:t>
      </w:r>
      <w:r>
        <w:rPr>
          <w:rStyle w:val="Style_3_ch"/>
          <w:rFonts w:ascii="Times New Roman" w:hAnsi="Times New Roman"/>
          <w:sz w:val="28"/>
        </w:rPr>
        <w:t xml:space="preserve"> Организацией.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25. Отчет считается принятым после его подписания руководителем Министерства (уполномоченным им лицом) в срок, указанный в части 24 настоящего Порядка.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26. Отчет считается не принятым по следующим основаниям: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некорректное заполнение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(не заполнение)</w:t>
      </w:r>
      <w:r>
        <w:rPr>
          <w:rStyle w:val="Style_3_ch"/>
          <w:rFonts w:ascii="Times New Roman" w:hAnsi="Times New Roman"/>
          <w:sz w:val="28"/>
        </w:rPr>
        <w:t xml:space="preserve"> Организацией всех обязательных для заполнения граф, предусмотренных в отчете;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Министерство в течение 3 рабочих дней со дня непринятия отчета направляет Организации соответствующее уведомление посредством электронной связи, почтового отправления, нарочным способом или иным способом, обеспечивающим подтверждение получения уведомления. В случае некорректного заполнения</w:t>
      </w:r>
      <w:r>
        <w:rPr>
          <w:rFonts w:ascii="Times New Roman" w:hAnsi="Times New Roman"/>
          <w:sz w:val="28"/>
        </w:rPr>
        <w:t xml:space="preserve"> (н</w:t>
      </w:r>
      <w:r>
        <w:rPr>
          <w:rFonts w:ascii="Times New Roman" w:hAnsi="Times New Roman"/>
          <w:sz w:val="28"/>
        </w:rPr>
        <w:t>е заполнения</w:t>
      </w:r>
      <w:r>
        <w:rPr>
          <w:rFonts w:ascii="Times New Roman" w:hAnsi="Times New Roman"/>
          <w:sz w:val="28"/>
        </w:rPr>
        <w:t>) Организацией всех обязательных для заполнения граф, предусмотренных в отчете, Министерством направляется в адрес Организации уведомление, содержащее требование о направлении скорректированного отчета в срок, установленный в уведомлении.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28. Министерство осуществляет проверки соблюдения Организацией, лицами, получающими средства на основании договоров, заключенных с Организацией, порядка и условий предоставления субсидии, в том числе в части достижения результатов предоставления субсидии, а органы государственного </w:t>
      </w:r>
      <w:r>
        <w:rPr>
          <w:rStyle w:val="Style_3_ch"/>
          <w:rFonts w:ascii="Times New Roman" w:hAnsi="Times New Roman"/>
          <w:sz w:val="28"/>
        </w:rPr>
        <w:t>финансового контроля осуществляют проверки в соответствии со ст</w:t>
      </w:r>
      <w:r>
        <w:rPr>
          <w:rStyle w:val="Style_3_ch"/>
          <w:rFonts w:ascii="Times New Roman" w:hAnsi="Times New Roman"/>
          <w:sz w:val="28"/>
        </w:rPr>
        <w:t>атья</w:t>
      </w:r>
      <w:r>
        <w:rPr>
          <w:rStyle w:val="Style_3_ch"/>
          <w:rFonts w:ascii="Times New Roman" w:hAnsi="Times New Roman"/>
          <w:sz w:val="28"/>
        </w:rPr>
        <w:t>ми 268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и 269</w:t>
      </w:r>
      <w:r>
        <w:rPr>
          <w:rStyle w:val="Style_3_ch"/>
          <w:rFonts w:ascii="Times New Roman" w:hAnsi="Times New Roman"/>
          <w:sz w:val="28"/>
          <w:vertAlign w:val="superscript"/>
        </w:rPr>
        <w:t>2</w:t>
      </w:r>
      <w:r>
        <w:rPr>
          <w:rStyle w:val="Style_3_ch"/>
          <w:rFonts w:ascii="Times New Roman" w:hAnsi="Times New Roman"/>
          <w:sz w:val="28"/>
        </w:rPr>
        <w:t xml:space="preserve"> Б</w:t>
      </w:r>
      <w:r>
        <w:rPr>
          <w:rStyle w:val="Style_3_ch"/>
          <w:rFonts w:ascii="Times New Roman" w:hAnsi="Times New Roman"/>
          <w:sz w:val="28"/>
        </w:rPr>
        <w:t>ю</w:t>
      </w:r>
      <w:r>
        <w:rPr>
          <w:rStyle w:val="Style_3_ch"/>
          <w:rFonts w:ascii="Times New Roman" w:hAnsi="Times New Roman"/>
          <w:sz w:val="28"/>
        </w:rPr>
        <w:t>джетного кодекса Российской Федерации.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</w:t>
      </w:r>
      <w:r>
        <w:rPr>
          <w:rStyle w:val="Style_3_ch"/>
          <w:rFonts w:ascii="Times New Roman" w:hAnsi="Times New Roman"/>
          <w:sz w:val="28"/>
        </w:rPr>
        <w:t>инистерство оформляет результаты проверок в порядке, установленном пункта</w:t>
      </w:r>
      <w:r>
        <w:rPr>
          <w:rStyle w:val="Style_3_ch"/>
          <w:rFonts w:ascii="Times New Roman" w:hAnsi="Times New Roman"/>
          <w:sz w:val="28"/>
        </w:rPr>
        <w:t>м</w:t>
      </w:r>
      <w:r>
        <w:rPr>
          <w:rStyle w:val="Style_3_ch"/>
          <w:rFonts w:ascii="Times New Roman" w:hAnsi="Times New Roman"/>
          <w:sz w:val="28"/>
        </w:rPr>
        <w:t>и 48–</w:t>
      </w:r>
      <w:r>
        <w:rPr>
          <w:rStyle w:val="Style_3_ch"/>
          <w:rFonts w:ascii="Times New Roman" w:hAnsi="Times New Roman"/>
          <w:sz w:val="28"/>
        </w:rPr>
        <w:t>5</w:t>
      </w:r>
      <w:r>
        <w:rPr>
          <w:rStyle w:val="Style_3_ch"/>
          <w:rFonts w:ascii="Times New Roman" w:hAnsi="Times New Roman"/>
          <w:sz w:val="28"/>
        </w:rPr>
        <w:t>9</w:t>
      </w:r>
      <w:r>
        <w:rPr>
          <w:rStyle w:val="Style_3_ch"/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29. В случае нарушения Организацией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значения результата предоставления субсидии, субсидия подлежит возврату в краевой бюджет на лицевой счет Министерства в следующем порядке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</w:t>
      </w:r>
      <w:r>
        <w:rPr>
          <w:rStyle w:val="Style_3_ch"/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случае выявления нарушения Министерством</w:t>
      </w:r>
      <w:r>
        <w:rPr>
          <w:rStyle w:val="Style_3_ch"/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в течение 20 рабочих дней со дня получения требования Министерства;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в иных случаях</w:t>
      </w:r>
      <w:r>
        <w:rPr>
          <w:rStyle w:val="Style_3_ch"/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в течение 20 рабочих дней со дня нарушения.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30. Организация обязана возвратить средства субсидии в краевой бюджет в следующих размерах: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в случае нарушения цели предоставления субсидии</w:t>
      </w:r>
      <w:r>
        <w:rPr>
          <w:rStyle w:val="Style_3_ch"/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в размере нецелевого использования средств субсидии;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</w:t>
      </w:r>
      <w:r>
        <w:rPr>
          <w:rStyle w:val="Style_3_ch"/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в полном объеме;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в случае недостижения значения результата предоставления субсидии, предусмотренного соглашением, Организация осуществляет возврат субсидии в размере, определяемом по следующей формуле: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  <w:vertAlign w:val="subscript"/>
        </w:rPr>
        <w:t>возврата</w:t>
      </w:r>
      <w:r>
        <w:rPr>
          <w:rStyle w:val="Style_3_ch"/>
          <w:rFonts w:ascii="Times New Roman" w:hAnsi="Times New Roman"/>
          <w:sz w:val="28"/>
        </w:rPr>
        <w:t xml:space="preserve"> = V</w:t>
      </w:r>
      <w:r>
        <w:rPr>
          <w:rStyle w:val="Style_3_ch"/>
          <w:rFonts w:ascii="Times New Roman" w:hAnsi="Times New Roman"/>
          <w:sz w:val="28"/>
          <w:vertAlign w:val="subscript"/>
        </w:rPr>
        <w:t>субсидии</w:t>
      </w:r>
      <w:r>
        <w:rPr>
          <w:rStyle w:val="Style_3_ch"/>
          <w:rFonts w:ascii="Times New Roman" w:hAnsi="Times New Roman"/>
          <w:sz w:val="28"/>
        </w:rPr>
        <w:t xml:space="preserve"> х (1 - Т / S), где:</w:t>
      </w:r>
      <w:r>
        <w:rPr>
          <w:rStyle w:val="Style_3_ch"/>
          <w:rFonts w:ascii="Times New Roman" w:hAnsi="Times New Roman"/>
          <w:sz w:val="28"/>
        </w:rPr>
        <w:br/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  <w:vertAlign w:val="subscript"/>
        </w:rPr>
        <w:t>возврата</w:t>
      </w:r>
      <w:r>
        <w:rPr>
          <w:rStyle w:val="Style_3_ch"/>
          <w:rFonts w:ascii="Times New Roman" w:hAnsi="Times New Roman"/>
          <w:sz w:val="28"/>
        </w:rPr>
        <w:t xml:space="preserve"> – </w:t>
      </w:r>
      <w:r>
        <w:rPr>
          <w:rStyle w:val="Style_3_ch"/>
          <w:rFonts w:ascii="Times New Roman" w:hAnsi="Times New Roman"/>
          <w:sz w:val="28"/>
        </w:rPr>
        <w:t>размер субсидии, подлежащей возврату в краевой бюджет;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  <w:vertAlign w:val="subscript"/>
        </w:rPr>
        <w:t>субсидии</w:t>
      </w:r>
      <w:r>
        <w:rPr>
          <w:rStyle w:val="Style_3_ch"/>
          <w:rFonts w:ascii="Times New Roman" w:hAnsi="Times New Roman"/>
          <w:sz w:val="28"/>
        </w:rPr>
        <w:t xml:space="preserve"> –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размер субсидии, предоставленной получателю субсидии;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Т – </w:t>
      </w:r>
      <w:r>
        <w:rPr>
          <w:rStyle w:val="Style_3_ch"/>
          <w:rFonts w:ascii="Times New Roman" w:hAnsi="Times New Roman"/>
          <w:sz w:val="28"/>
        </w:rPr>
        <w:t>фактически достигнутое значение результата предоставления субсидии на отчетную дату;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S – </w:t>
      </w:r>
      <w:r>
        <w:rPr>
          <w:rStyle w:val="Style_3_ch"/>
          <w:rFonts w:ascii="Times New Roman" w:hAnsi="Times New Roman"/>
          <w:sz w:val="28"/>
        </w:rPr>
        <w:t>плановое значение результата предоставления субсидии, установленное соглашением.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31. Письменное требование о возврате субсидии или ее части в краевой бюджет направляется Министерством Организации в течение 15 рабочих дней со дня выявления нарушений, указанных в части 29 настоящего Порядка, посредством почтового отправления или на адрес электронной почты, или иным способом, обеспечивающим подтверждение получения требования Организацией.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 При невозврате субсидии или ее части в сроки, установленные в части 29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субсидию в краевой бюджет.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33. В случае выявления нарушений, в том числе по фактам проверок, указанных в части 28 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 части 29 настоящего Порядка, соответствующие средства на счет Организации в целях последующего возврата указанных средств Организацией в краевой бюджет в течение 10 рабочих дней со дня поступления средств на счет Организации.</w:t>
      </w:r>
    </w:p>
    <w:p w14:paraId="97000000">
      <w:pPr>
        <w:spacing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2025-01-29T21:40:32Z</dcterms:modified>
</cp:coreProperties>
</file>