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ДЕЛАМ МЕСТНОГО САМОУПРАВЛЕНИЯ И РАЗВИТИЮ</w:t>
      </w:r>
    </w:p>
    <w:p w14:paraId="08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КОРЯКСКОГО ОКРУГА КАМЧАТСКОГО КРАЯ </w:t>
      </w: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(Министерство по делам МСУ и развитию КО Камчатского края)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2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2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комиссии по соблюдению требований к служебному поведению </w:t>
            </w:r>
            <w:r>
              <w:rPr>
                <w:rFonts w:ascii="Times New Roman" w:hAnsi="Times New Roman"/>
                <w:b w:val="1"/>
                <w:sz w:val="28"/>
              </w:rPr>
              <w:t>государственных гражданских служащих Камчатского края и урегулированию конфликта интересов 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Министерстве по делам местного самоуправления и развитию Корякского округа Камчатского края</w:t>
            </w:r>
          </w:p>
          <w:p w14:paraId="12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3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статей 19 Федерального закона от 27.07.2004 № 79-ФЗ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государственной гражданской службе Российской Федерации»,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Законом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поведению» и во исполнение части 5 постановления Правительства Камчатского края от 15.02.2011 № 72-П «</w:t>
      </w:r>
      <w:r>
        <w:rPr>
          <w:rFonts w:ascii="Times New Roman" w:hAnsi="Times New Roman"/>
          <w:sz w:val="28"/>
        </w:rPr>
        <w:t xml:space="preserve">О комиссии </w:t>
      </w:r>
      <w:r>
        <w:rPr>
          <w:rFonts w:ascii="Times New Roman" w:hAnsi="Times New Roman"/>
          <w:sz w:val="28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по делам местного самоуправления и развитию Корякского округа</w:t>
      </w:r>
      <w:r>
        <w:rPr>
          <w:rFonts w:ascii="Times New Roman" w:hAnsi="Times New Roman"/>
          <w:sz w:val="28"/>
        </w:rPr>
        <w:t xml:space="preserve"> Камчатского края (далее – комиссия) в составе согласно приложению 1 к настоящему приказу. 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Утвердить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по делам местного самоуправления и развитию Корякского округа</w:t>
      </w:r>
      <w:r>
        <w:rPr>
          <w:rFonts w:ascii="Times New Roman" w:hAnsi="Times New Roman"/>
          <w:sz w:val="28"/>
        </w:rPr>
        <w:t xml:space="preserve"> Камчатского края согласно приложению 2 к настоящему приказу.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Признать утратившим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силу приказы Министерства по делам местного самоуправления и развитию Корякского округа Камчатского края</w:t>
      </w:r>
      <w:r>
        <w:rPr>
          <w:rFonts w:ascii="Times New Roman" w:hAnsi="Times New Roman"/>
          <w:sz w:val="28"/>
        </w:rPr>
        <w:t>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от 15.02.2021 № 46-П «Об утверждении комиссии по соблюдению требования к служебному поведению и урегулированию конфликта интересов в Министерстве по делам местного самоуправления и развитию Корякского округа Камчатского края»;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</w:t>
      </w:r>
      <w:r>
        <w:rPr>
          <w:rFonts w:ascii="Times New Roman" w:hAnsi="Times New Roman"/>
          <w:sz w:val="28"/>
        </w:rPr>
        <w:t>т 15.09.2022 № 73-П «О внесении изменений в Приказ Министерства по делам местного самоуправления и развитию Корякского округа Камчатского края от 15.02.2021 № 46-П «Об утверждении комиссии по соблюдению требований к служебному поведению и урегулированию конфликта интересов в Министерстве по делам местного самоуправления и развитию Корякского округа Камчатского края».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Настоящий приказ вступает в силу после </w:t>
      </w:r>
      <w:r>
        <w:rPr>
          <w:rFonts w:ascii="Times New Roman" w:hAnsi="Times New Roman"/>
          <w:color w:val="000000"/>
          <w:sz w:val="28"/>
        </w:rPr>
        <w:t>дня его официального опубликования</w:t>
      </w:r>
      <w:r>
        <w:rPr>
          <w:rFonts w:ascii="Times New Roman" w:hAnsi="Times New Roman"/>
          <w:color w:val="000000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Д.А. </w:t>
            </w:r>
            <w:r>
              <w:rPr>
                <w:rFonts w:ascii="Times New Roman" w:hAnsi="Times New Roman"/>
                <w:sz w:val="28"/>
              </w:rPr>
              <w:t>Прудкий</w:t>
            </w:r>
          </w:p>
        </w:tc>
      </w:tr>
    </w:tbl>
    <w:p w14:paraId="22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3000000"/>
    <w:p w14:paraId="24000000">
      <w:r>
        <w:br w:type="page"/>
      </w:r>
    </w:p>
    <w:p w14:paraId="2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26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Министерства</w:t>
      </w:r>
    </w:p>
    <w:p w14:paraId="27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делам местного самоуправления и развитию Корякского округа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9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B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</w:p>
    <w:p w14:paraId="2E000000">
      <w:pPr>
        <w:ind/>
        <w:jc w:val="center"/>
      </w:pPr>
      <w:r>
        <w:rPr>
          <w:rFonts w:ascii="Times New Roman" w:hAnsi="Times New Roman"/>
          <w:sz w:val="28"/>
        </w:rPr>
        <w:t>Состав комиссии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соблюдению требований к служебному поведению и урегулированию конфликта интересов в Министерстве по делам местного самоуправления и развитию Корякского округа </w:t>
      </w:r>
      <w:r>
        <w:rPr>
          <w:rFonts w:ascii="Times New Roman" w:hAnsi="Times New Roman"/>
          <w:sz w:val="28"/>
        </w:rPr>
        <w:t>Камчатского края (</w:t>
      </w:r>
      <w:r>
        <w:rPr>
          <w:rFonts w:ascii="Times New Roman" w:hAnsi="Times New Roman"/>
          <w:sz w:val="28"/>
        </w:rPr>
        <w:t xml:space="preserve">далее </w:t>
      </w:r>
      <w:r>
        <w:rPr>
          <w:rFonts w:ascii="Times New Roman" w:hAnsi="Times New Roman"/>
          <w:sz w:val="28"/>
        </w:rPr>
        <w:t>– Министерство)</w:t>
      </w:r>
      <w:r>
        <w:rPr>
          <w:rFonts w:ascii="Times New Roman" w:hAnsi="Times New Roman"/>
          <w:sz w:val="20"/>
        </w:rPr>
        <w:t>&lt;1&gt;</w:t>
      </w:r>
      <w:r>
        <w:rPr>
          <w:rFonts w:ascii="Times New Roman" w:hAnsi="Times New Roman"/>
          <w:sz w:val="28"/>
        </w:rPr>
        <w:t xml:space="preserve"> 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color w:val="0000FF"/>
          <w:sz w:val="20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61"/>
        <w:gridCol w:w="1379"/>
        <w:gridCol w:w="1399"/>
        <w:gridCol w:w="3567"/>
        <w:gridCol w:w="2472"/>
      </w:tblGrid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Шевель</w:t>
            </w:r>
          </w:p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Михайловна</w:t>
            </w: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заместитель Министра – начальник  Управления по развитию Корякского округа Министерства, председатель комиссии;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Мустафина</w:t>
            </w:r>
          </w:p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Людмила Анатольевна</w:t>
            </w: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начальник отдела мониторинга и организационно-методическрй работы Управления по взаимодействию с органами местного самоуправления Министерства, заместитель председателя;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Чичев</w:t>
            </w: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Сергей Михайлович </w:t>
            </w:r>
          </w:p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 xml:space="preserve">начальник отдела правовой работы с органами местного самоуправления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Управления по взаимодействию с органами местного самоуправления Министерства, </w:t>
            </w:r>
            <w:r>
              <w:rPr>
                <w:rFonts w:ascii="Times New Roman" w:hAnsi="Times New Roman"/>
                <w:sz w:val="28"/>
              </w:rPr>
              <w:t>секретарь;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Волгина</w:t>
            </w:r>
          </w:p>
          <w:p w14:paraId="43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Эдуардовна</w:t>
            </w:r>
          </w:p>
          <w:p w14:paraId="44000000">
            <w:pPr>
              <w:widowControl w:val="0"/>
              <w:tabs>
                <w:tab w:leader="none" w:pos="1134" w:val="left"/>
              </w:tabs>
              <w:spacing w:after="0"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tabs>
                <w:tab w:leader="none" w:pos="311" w:val="left"/>
                <w:tab w:leader="none" w:pos="675" w:val="left"/>
                <w:tab w:leader="none" w:pos="825" w:val="left"/>
                <w:tab w:leader="none" w:pos="1134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8"/>
              </w:rPr>
              <w:t>Управления по взаимодействию с органами местного самоуправления Министерства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46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Заколутин</w:t>
            </w:r>
          </w:p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 Викторович</w:t>
            </w: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tabs>
                <w:tab w:leader="none" w:pos="3060" w:val="left"/>
                <w:tab w:leader="none" w:pos="3240" w:val="left"/>
              </w:tabs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референт отдела по профилактике коррупционных и иных правонарушений Администрации Губернатора Камчатского края (по согласованию);</w:t>
            </w:r>
          </w:p>
          <w:p w14:paraId="4B000000">
            <w:pPr>
              <w:tabs>
                <w:tab w:leader="none" w:pos="3060" w:val="left"/>
                <w:tab w:leader="none" w:pos="32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Метелица</w:t>
            </w:r>
          </w:p>
          <w:p w14:paraId="4E000000">
            <w:pPr>
              <w:widowControl w:val="0"/>
              <w:tabs>
                <w:tab w:leader="none" w:pos="113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Андрей Михайлович</w:t>
            </w: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tabs>
                <w:tab w:leader="none" w:pos="3060" w:val="left"/>
                <w:tab w:leader="none" w:pos="324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член Общественной палаты Камчатского края, Председатель Ассоциации КМНС Камчатского края </w:t>
            </w:r>
            <w:r>
              <w:rPr>
                <w:rFonts w:ascii="Times New Roman" w:hAnsi="Times New Roman"/>
                <w:sz w:val="28"/>
              </w:rPr>
              <w:t>(по согласованию);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/>
        </w:tc>
      </w:tr>
      <w:tr>
        <w:tc>
          <w:tcPr>
            <w:tcW w:type="dxa" w:w="32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Пасечник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 Федорович</w:t>
            </w:r>
          </w:p>
        </w:tc>
        <w:tc>
          <w:tcPr>
            <w:tcW w:type="dxa" w:w="634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д</w:t>
            </w:r>
            <w:r>
              <w:rPr>
                <w:rFonts w:ascii="Times New Roman" w:hAnsi="Times New Roman"/>
                <w:sz w:val="28"/>
              </w:rPr>
              <w:t xml:space="preserve">оцент кафедры экономических и социально-гуманитарных наук </w:t>
            </w:r>
            <w:r>
              <w:rPr>
                <w:rFonts w:ascii="Times New Roman" w:hAnsi="Times New Roman"/>
                <w:sz w:val="28"/>
              </w:rPr>
              <w:t>Петропавловск-Камчатского филиала ФГБОУ ВО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hAnsi="Times New Roman"/>
                <w:sz w:val="28"/>
              </w:rPr>
              <w:t>, представитель образовательной организации высшего образования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</w:rPr>
              <w:t>по вопросам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связанным с гражданской службой (по согласованию).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/>
        </w:tc>
      </w:tr>
      <w:tr>
        <w:tc>
          <w:tcPr>
            <w:tcW w:type="dxa" w:w="464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/>
        </w:tc>
        <w:tc>
          <w:tcPr>
            <w:tcW w:type="dxa" w:w="3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/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/>
        </w:tc>
      </w:tr>
      <w:tr>
        <w:tc>
          <w:tcPr>
            <w:tcW w:type="dxa" w:w="6039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 w:firstLine="0" w:left="6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заседания комиссии с </w:t>
            </w:r>
            <w:r>
              <w:rPr>
                <w:rFonts w:ascii="Times New Roman" w:hAnsi="Times New Roman"/>
                <w:sz w:val="28"/>
              </w:rPr>
              <w:t>правом совещательного</w:t>
            </w:r>
            <w:r>
              <w:rPr>
                <w:rFonts w:ascii="Times New Roman" w:hAnsi="Times New Roman"/>
                <w:sz w:val="28"/>
              </w:rPr>
              <w:t xml:space="preserve"> голоса:</w:t>
            </w:r>
          </w:p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3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/>
        </w:tc>
      </w:tr>
      <w:tr>
        <w:trPr>
          <w:trHeight w:hRule="atLeast" w:val="284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Гражданские служащие, замещающие в Министерстве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лица). 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&gt;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/>
        </w:tc>
      </w:tr>
      <w:tr>
        <w:trPr>
          <w:trHeight w:hRule="atLeast" w:val="284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Другие гражданские служащие, замещающие должности государственной гражданской службы Камчатского края в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Министерстве 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&gt;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/>
        </w:tc>
      </w:tr>
      <w:tr>
        <w:trPr>
          <w:trHeight w:hRule="atLeast" w:val="284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Специалисты, которые могут дать пояснения по вопросам государственной службы и вопросам, рассматриваемым комиссией</w:t>
            </w:r>
            <w:r>
              <w:rPr>
                <w:rFonts w:ascii="Times New Roman" w:hAnsi="Times New Roman"/>
                <w:sz w:val="20"/>
              </w:rPr>
              <w:t>.&lt;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&gt;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/>
        </w:tc>
      </w:tr>
      <w:tr>
        <w:trPr>
          <w:trHeight w:hRule="atLeast" w:val="284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Должностные лица других государственных органов Камчатского края, органов местного самоуправления муниципальных образований в Камчатском крае. 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&gt;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/>
        </w:tc>
      </w:tr>
      <w:tr>
        <w:trPr>
          <w:trHeight w:hRule="atLeast" w:val="284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 Представители заинтересованных организаций. 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&gt;</w:t>
            </w: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/>
        </w:tc>
      </w:tr>
      <w:tr>
        <w:trPr>
          <w:trHeight w:hRule="atLeast" w:val="1160"/>
        </w:trPr>
        <w:tc>
          <w:tcPr>
            <w:tcW w:type="dxa" w:w="9606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      </w:r>
            <w:r>
              <w:rPr>
                <w:rFonts w:ascii="Times New Roman" w:hAnsi="Times New Roman"/>
                <w:sz w:val="20"/>
              </w:rPr>
              <w:t>.&lt;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&gt;</w:t>
            </w:r>
          </w:p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/>
        </w:tc>
      </w:tr>
    </w:tbl>
    <w:p w14:paraId="6B000000">
      <w:pPr>
        <w:spacing w:after="0" w:line="240" w:lineRule="auto"/>
        <w:ind/>
        <w:jc w:val="both"/>
        <w:rPr>
          <w:rFonts w:ascii="Times New Roman" w:hAnsi="Times New Roman"/>
          <w:color w:val="0000FF"/>
          <w:sz w:val="20"/>
        </w:rPr>
      </w:pP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----------------------------------------------------------------------------------------------------------------------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Министром по делам местного самоуправления и развитию Корякского округа Камчатского края, должно составлять не менее одной четверти от общего числа членов комиссии.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&lt;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&gt; Участник определяется председателем комиссии.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&lt;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комиссии.».</w:t>
      </w:r>
    </w:p>
    <w:p w14:paraId="70000000">
      <w:pPr>
        <w:tabs>
          <w:tab w:leader="none" w:pos="4818" w:val="center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71000000">
      <w:pPr>
        <w:tabs>
          <w:tab w:leader="none" w:pos="4818" w:val="center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72000000">
      <w:pPr>
        <w:tabs>
          <w:tab w:leader="none" w:pos="4818" w:val="center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73000000">
      <w:pPr>
        <w:tabs>
          <w:tab w:leader="none" w:pos="4818" w:val="center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74000000">
      <w:pPr>
        <w:tabs>
          <w:tab w:leader="none" w:pos="4818" w:val="center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7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76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Министерства</w:t>
      </w:r>
    </w:p>
    <w:p w14:paraId="77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делам местного самоуправления и развитию Корякского округа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8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9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A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B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7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работы комиссии</w:t>
      </w:r>
    </w:p>
    <w:p w14:paraId="7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соблюдению требований к служебному поведению</w:t>
      </w:r>
    </w:p>
    <w:p w14:paraId="7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государственных гражданских служащих Камчатского края</w:t>
      </w:r>
    </w:p>
    <w:p w14:paraId="8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урегулированию конфликта интересов в Министерстве по делам месвтного самоуправления и развитию Корякского округа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(далее – Положение), постановлением Правительства Камчатского края от 15.02.2011   № 72-П «О комиссии при Правительстве Камчатского края по соблюдению требований к служебному поведению государственных гражданских служащих Камчатского края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и урегулированию конфликта интересов» и регулирует деятельность комиссии по соблюдению требований к служебному поведению государственных гражданских служащих Камчатского края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и урегулированию конфликта интересов в Министерстве по делам местного самоуправления и развитию Корякского округа Камчатского края (далее -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Министерстве по делам местного самоуправления и развитию Корякского округа Камчатского края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Министерство), назначение на которые и освобождение от которых (далее – гражданские служащие осуществляется Министром по делам местного самоуправления и развитию Корякского округа Камчатского края,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Министр), а также граждан, замещавших должности государственной гражданской службы Камчатского края в Министерстве, назначение на которые и освобождение от которых осуществлялось Министром (далее – граждане).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Комиссия в своей деятельности руководствуется Конституцией Российской Федерации, федеральными законами, иными нормативными</w:t>
      </w:r>
      <w:r>
        <w:t xml:space="preserve"> </w:t>
      </w:r>
      <w:r>
        <w:rPr>
          <w:rFonts w:ascii="Times New Roman" w:hAnsi="Times New Roman"/>
          <w:sz w:val="28"/>
        </w:rPr>
        <w:t xml:space="preserve">правовыми актами Российской Федерации, законами Камчатского края и иными </w:t>
      </w:r>
      <w:r>
        <w:rPr>
          <w:rFonts w:ascii="Times New Roman" w:hAnsi="Times New Roman"/>
          <w:sz w:val="28"/>
        </w:rPr>
        <w:t>нормативными правовыми актами Камчатского края, Положением и настоящим Порядком.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3. Основной задачей комиссии является содействие Министерству: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иными федеральными законами, Законом Камчатского края от 18.12.2008 № 192 «О противодействии коррупции в Камчатском крае», иными законами Камчатского края (далее – требования к служебному поведению и (или) требования об урегулировании конфликта интересов);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осуществлении в </w:t>
      </w:r>
      <w:r>
        <w:rPr>
          <w:rFonts w:ascii="Times New Roman" w:hAnsi="Times New Roman"/>
          <w:color w:val="000000"/>
          <w:sz w:val="28"/>
        </w:rPr>
        <w:t xml:space="preserve">Министерстве </w:t>
      </w:r>
      <w:r>
        <w:rPr>
          <w:rFonts w:ascii="Times New Roman" w:hAnsi="Times New Roman"/>
          <w:sz w:val="28"/>
        </w:rPr>
        <w:t>мер по предупреждению коррупции.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</w:rPr>
        <w:t>4. Заседания комиссии проводятся при наличии оснований, указанных в части 3.1 Положения.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 (1) и 3.3 (2) Положения;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Министерства, ответственному за работу по профилактике коррупционных и иных правонарушений, и с результатами ее проверки;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рассматривает ходатайства о приглашении на заседание комиссии 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Заседание комиссии по рассмотрению заявлений,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"consultantplus://offline/ref=9D24B15AB56353B72E2C9823E455B9572FBCB71EFC5E5F219FC1ED0EA272B07C4D872B3FB751AFF32A02EEB8M556F"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подпунктах «б»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"consultantplus://offline/ref=9D24B15AB56353B72E2C9823E455B9572FBCB71EFC5E5F219FC1ED0EA272B07C4D872B3FB751AFF32A02EFBBM55FF"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«в» пункта 2 части 3.1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Положения, как правило, проводится не</w:t>
      </w:r>
      <w:r>
        <w:t xml:space="preserve"> </w:t>
      </w:r>
      <w:r>
        <w:rPr>
          <w:rFonts w:ascii="Times New Roman" w:hAnsi="Times New Roman"/>
          <w:sz w:val="28"/>
        </w:rPr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8E000000">
      <w:pPr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Уведомление, указанное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"consultantplus://offline/ref=9D24B15AB56353B72E2C9823E455B9572FBCB71EFC595E2B9EC5ED0EA272B07C4D872B3FB751AFF32A02EFBAM556F"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5 части 3.1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Положения, как правило, рассматривается на очередном (плановом) заседании комиссии.</w:t>
      </w:r>
    </w:p>
    <w:p w14:paraId="8F000000">
      <w:pPr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>
        <w:rPr>
          <w:rFonts w:ascii="Times New Roman" w:hAnsi="Times New Roman"/>
          <w:sz w:val="28"/>
        </w:rPr>
        <w:t>участием только членов комиссии, замещающих должности гражданской службы в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Министерстве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недопустимо.</w:t>
      </w:r>
    </w:p>
    <w:p w14:paraId="90000000">
      <w:pPr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"consultantplus://offline/ref=9D24B15AB56353B72E2C9823E455B9572FBCB71EFC5E5F219FC1ED0EA272B07C4D872B3FB751AFF32A02EFB9M557F"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2 части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.1 Положения.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sz w:val="28"/>
        </w:rPr>
        <w:t>Заседания комиссии могут проводиться в отсутствие гражданского служащего или гражданина в случае: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если в обращении, заявлении или уведомлении,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"consultantplus://offline/ref=9D24B15AB56353B72E2C9823E455B9572FBCB71EFC5E5F219FC1ED0EA272B07C4D872B3FB751AFF32A02EFB9M557F"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2 части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.1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частями 4.1 – 4.6 Положения.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Для исполнения решений комиссии могут быть подготовлены проекты правовых актов Министерства, решений или поручений Министра, которые в установленном порядке представляются ему на рассмотрение.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Решения комиссии по вопросам, указанным в части 3.1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Решения комиссии оформляются протоколами, которые подписывают члены комиссии, принимавшие участие в ее заседании. 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sz w:val="28"/>
        </w:rPr>
        <w:t>В протоколе заседания комиссии указываются: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предъявляемые к гражданскому служащему претензии, материалы, на которых они основываются;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содержание пояснений гражданского служащего и других лиц по существу предъявляемых претензий;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фамилии, имена, отчества выступивших на заседании лиц и краткое изложение их выступлений;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источник информации, содержащей основания для проведения заседания комиссии, дата поступления информации в Министерство;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другие сведения;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результаты голосования;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решение и обоснование его принятия.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sz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sz w:val="28"/>
        </w:rPr>
        <w:t>Копии протокола заседания комиссии в течение 7-ми календарных дней со дня заседания направляются Министру полностью или в виде выписок из него – гражданскому служащему, а также по решению комиссии – иным заинтересованным лицам.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Соответствующее решение Министра по оглашается на ближайшем заседании комиссии и принимается к сведению без обсуждения.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случае установления комиссией признаков дисциплинарного проступка в действиях (бездействии) гражданского служащего, информация об этом представляется </w:t>
      </w:r>
      <w:r>
        <w:rPr>
          <w:rFonts w:ascii="Times New Roman" w:hAnsi="Times New Roman"/>
          <w:sz w:val="28"/>
        </w:rPr>
        <w:t>Министру</w:t>
      </w:r>
      <w:r>
        <w:rPr>
          <w:rFonts w:ascii="Times New Roman" w:hAnsi="Times New Roman"/>
          <w:sz w:val="28"/>
        </w:rPr>
        <w:t xml:space="preserve">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sz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– немедленно.</w:t>
      </w:r>
    </w:p>
    <w:p w14:paraId="AA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A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Выписка из решения комиссии, заверенная подписью секретаря комиссии и печатью Министерства, вручается гражданину, в отношении которого рассматривался вопрос, указанный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"consultantplus://offline/ref=9D24B15AB56353B72E2C9823E455B9572FBCB71EFC595E2B9EC5ED0EA272B07C4D872B3FB751AFF32A02EFBCM557F"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подпункте «а» пункта 2 части 3.1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14:paraId="AD000000">
      <w:pPr>
        <w:tabs>
          <w:tab w:leader="none" w:pos="4818" w:val="center"/>
        </w:tabs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Heading 5 Char"/>
    <w:basedOn w:val="Style_8"/>
    <w:link w:val="Style_7_ch"/>
    <w:rPr>
      <w:rFonts w:ascii="Arial" w:hAnsi="Arial"/>
      <w:b w:val="1"/>
      <w:sz w:val="24"/>
    </w:rPr>
  </w:style>
  <w:style w:styleId="Style_7_ch" w:type="character">
    <w:name w:val="Heading 5 Char"/>
    <w:basedOn w:val="Style_8_ch"/>
    <w:link w:val="Style_7"/>
    <w:rPr>
      <w:rFonts w:ascii="Arial" w:hAnsi="Arial"/>
      <w:b w:val="1"/>
      <w:sz w:val="24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5"/>
    <w:next w:val="Style_5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5_ch"/>
    <w:link w:val="Style_10"/>
    <w:rPr>
      <w:rFonts w:ascii="Arial" w:hAnsi="Arial"/>
      <w:b w:val="1"/>
      <w:i w:val="1"/>
      <w:sz w:val="22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List Paragraph"/>
    <w:basedOn w:val="Style_5"/>
    <w:link w:val="Style_13_ch"/>
    <w:pPr>
      <w:ind w:firstLine="0" w:left="720"/>
      <w:contextualSpacing w:val="1"/>
    </w:pPr>
  </w:style>
  <w:style w:styleId="Style_13_ch" w:type="character">
    <w:name w:val="List Paragraph"/>
    <w:basedOn w:val="Style_5_ch"/>
    <w:link w:val="Style_13"/>
  </w:style>
  <w:style w:styleId="Style_14" w:type="paragraph">
    <w:name w:val="Header Char"/>
    <w:basedOn w:val="Style_8"/>
    <w:link w:val="Style_14_ch"/>
  </w:style>
  <w:style w:styleId="Style_14_ch" w:type="character">
    <w:name w:val="Header Char"/>
    <w:basedOn w:val="Style_8_ch"/>
    <w:link w:val="Style_14"/>
  </w:style>
  <w:style w:styleId="Style_15" w:type="paragraph">
    <w:name w:val="Plain Text"/>
    <w:basedOn w:val="Style_5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5_ch"/>
    <w:link w:val="Style_15"/>
    <w:rPr>
      <w:rFonts w:ascii="Calibri" w:hAnsi="Calibri"/>
    </w:rPr>
  </w:style>
  <w:style w:styleId="Style_16" w:type="paragraph">
    <w:name w:val="Endnote"/>
    <w:basedOn w:val="Style_5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5_ch"/>
    <w:link w:val="Style_16"/>
    <w:rPr>
      <w:sz w:val="20"/>
    </w:rPr>
  </w:style>
  <w:style w:styleId="Style_17" w:type="paragraph">
    <w:name w:val="heading 3"/>
    <w:next w:val="Style_5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table of figures"/>
    <w:basedOn w:val="Style_5"/>
    <w:next w:val="Style_5"/>
    <w:link w:val="Style_18_ch"/>
    <w:pPr>
      <w:spacing w:after="0"/>
      <w:ind/>
    </w:pPr>
  </w:style>
  <w:style w:styleId="Style_18_ch" w:type="character">
    <w:name w:val="table of figures"/>
    <w:basedOn w:val="Style_5_ch"/>
    <w:link w:val="Style_18"/>
  </w:style>
  <w:style w:styleId="Style_19" w:type="paragraph">
    <w:name w:val="Heading 1 Char"/>
    <w:basedOn w:val="Style_8"/>
    <w:link w:val="Style_19_ch"/>
    <w:rPr>
      <w:rFonts w:ascii="Arial" w:hAnsi="Arial"/>
      <w:sz w:val="40"/>
    </w:rPr>
  </w:style>
  <w:style w:styleId="Style_19_ch" w:type="character">
    <w:name w:val="Heading 1 Char"/>
    <w:basedOn w:val="Style_8_ch"/>
    <w:link w:val="Style_19"/>
    <w:rPr>
      <w:rFonts w:ascii="Arial" w:hAnsi="Arial"/>
      <w:sz w:val="40"/>
    </w:rPr>
  </w:style>
  <w:style w:styleId="Style_20" w:type="paragraph">
    <w:name w:val="Heading 3 Char"/>
    <w:basedOn w:val="Style_8"/>
    <w:link w:val="Style_20_ch"/>
    <w:rPr>
      <w:rFonts w:ascii="Arial" w:hAnsi="Arial"/>
      <w:sz w:val="30"/>
    </w:rPr>
  </w:style>
  <w:style w:styleId="Style_20_ch" w:type="character">
    <w:name w:val="Heading 3 Char"/>
    <w:basedOn w:val="Style_8_ch"/>
    <w:link w:val="Style_20"/>
    <w:rPr>
      <w:rFonts w:ascii="Arial" w:hAnsi="Arial"/>
      <w:sz w:val="30"/>
    </w:rPr>
  </w:style>
  <w:style w:styleId="Style_21" w:type="paragraph">
    <w:name w:val="No Spacing"/>
    <w:link w:val="Style_21_ch"/>
    <w:pPr>
      <w:spacing w:after="0" w:before="0" w:line="240" w:lineRule="auto"/>
      <w:ind/>
    </w:pPr>
  </w:style>
  <w:style w:styleId="Style_21_ch" w:type="character">
    <w:name w:val="No Spacing"/>
    <w:link w:val="Style_21"/>
  </w:style>
  <w:style w:styleId="Style_22" w:type="paragraph">
    <w:name w:val="Balloon Text"/>
    <w:basedOn w:val="Style_5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5_ch"/>
    <w:link w:val="Style_22"/>
    <w:rPr>
      <w:rFonts w:ascii="Segoe UI" w:hAnsi="Segoe UI"/>
      <w:sz w:val="18"/>
    </w:rPr>
  </w:style>
  <w:style w:styleId="Style_23" w:type="paragraph">
    <w:name w:val="Footer"/>
    <w:basedOn w:val="Style_5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5_ch"/>
    <w:link w:val="Style_23"/>
    <w:rPr>
      <w:rFonts w:ascii="Times New Roman" w:hAnsi="Times New Roman"/>
      <w:sz w:val="28"/>
    </w:rPr>
  </w:style>
  <w:style w:styleId="Style_24" w:type="paragraph">
    <w:name w:val="Footnote"/>
    <w:basedOn w:val="Style_5"/>
    <w:link w:val="Style_24_ch"/>
    <w:pPr>
      <w:spacing w:after="40" w:line="240" w:lineRule="auto"/>
      <w:ind/>
    </w:pPr>
    <w:rPr>
      <w:sz w:val="18"/>
    </w:rPr>
  </w:style>
  <w:style w:styleId="Style_24_ch" w:type="character">
    <w:name w:val="Footnote"/>
    <w:basedOn w:val="Style_5_ch"/>
    <w:link w:val="Style_24"/>
    <w:rPr>
      <w:sz w:val="18"/>
    </w:rPr>
  </w:style>
  <w:style w:styleId="Style_25" w:type="paragraph">
    <w:name w:val="heading 9"/>
    <w:basedOn w:val="Style_5"/>
    <w:next w:val="Style_5"/>
    <w:link w:val="Style_2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basedOn w:val="Style_5_ch"/>
    <w:link w:val="Style_25"/>
    <w:rPr>
      <w:rFonts w:ascii="Arial" w:hAnsi="Arial"/>
      <w:i w:val="1"/>
      <w:sz w:val="21"/>
    </w:rPr>
  </w:style>
  <w:style w:styleId="Style_26" w:type="paragraph">
    <w:name w:val="Caption"/>
    <w:basedOn w:val="Style_5"/>
    <w:next w:val="Style_5"/>
    <w:link w:val="Style_26_ch"/>
    <w:pPr>
      <w:spacing w:line="276" w:lineRule="auto"/>
      <w:ind/>
    </w:pPr>
    <w:rPr>
      <w:b w:val="1"/>
      <w:color w:themeColor="accent1" w:val="5B9BD5"/>
      <w:sz w:val="18"/>
    </w:rPr>
  </w:style>
  <w:style w:styleId="Style_26_ch" w:type="character">
    <w:name w:val="Caption"/>
    <w:basedOn w:val="Style_5_ch"/>
    <w:link w:val="Style_26"/>
    <w:rPr>
      <w:b w:val="1"/>
      <w:color w:themeColor="accent1" w:val="5B9BD5"/>
      <w:sz w:val="18"/>
    </w:rPr>
  </w:style>
  <w:style w:styleId="Style_27" w:type="paragraph">
    <w:name w:val="Subtitle Char"/>
    <w:basedOn w:val="Style_8"/>
    <w:link w:val="Style_27_ch"/>
    <w:rPr>
      <w:sz w:val="24"/>
    </w:rPr>
  </w:style>
  <w:style w:styleId="Style_27_ch" w:type="character">
    <w:name w:val="Subtitle Char"/>
    <w:basedOn w:val="Style_8_ch"/>
    <w:link w:val="Style_27"/>
    <w:rPr>
      <w:sz w:val="24"/>
    </w:rPr>
  </w:style>
  <w:style w:styleId="Style_28" w:type="paragraph">
    <w:name w:val="Footer Char"/>
    <w:basedOn w:val="Style_8"/>
    <w:link w:val="Style_28_ch"/>
  </w:style>
  <w:style w:styleId="Style_28_ch" w:type="character">
    <w:name w:val="Footer Char"/>
    <w:basedOn w:val="Style_8_ch"/>
    <w:link w:val="Style_28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29" w:type="paragraph">
    <w:name w:val="Heading 4 Char"/>
    <w:basedOn w:val="Style_8"/>
    <w:link w:val="Style_29_ch"/>
    <w:rPr>
      <w:rFonts w:ascii="Arial" w:hAnsi="Arial"/>
      <w:b w:val="1"/>
      <w:sz w:val="26"/>
    </w:rPr>
  </w:style>
  <w:style w:styleId="Style_29_ch" w:type="character">
    <w:name w:val="Heading 4 Char"/>
    <w:basedOn w:val="Style_8_ch"/>
    <w:link w:val="Style_29"/>
    <w:rPr>
      <w:rFonts w:ascii="Arial" w:hAnsi="Arial"/>
      <w:b w:val="1"/>
      <w:sz w:val="26"/>
    </w:rPr>
  </w:style>
  <w:style w:styleId="Style_30" w:type="paragraph">
    <w:name w:val="TOC Heading"/>
    <w:link w:val="Style_30_ch"/>
  </w:style>
  <w:style w:styleId="Style_30_ch" w:type="character">
    <w:name w:val="TOC Heading"/>
    <w:link w:val="Style_30"/>
  </w:style>
  <w:style w:styleId="Style_31" w:type="paragraph">
    <w:name w:val="toc 3"/>
    <w:next w:val="Style_5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Heading 2 Char"/>
    <w:basedOn w:val="Style_8"/>
    <w:link w:val="Style_32_ch"/>
    <w:rPr>
      <w:rFonts w:ascii="Arial" w:hAnsi="Arial"/>
      <w:sz w:val="34"/>
    </w:rPr>
  </w:style>
  <w:style w:styleId="Style_32_ch" w:type="character">
    <w:name w:val="Heading 2 Char"/>
    <w:basedOn w:val="Style_8_ch"/>
    <w:link w:val="Style_32"/>
    <w:rPr>
      <w:rFonts w:ascii="Arial" w:hAnsi="Arial"/>
      <w:sz w:val="34"/>
    </w:rPr>
  </w:style>
  <w:style w:styleId="Style_33" w:type="paragraph">
    <w:name w:val="Intense Quote"/>
    <w:basedOn w:val="Style_5"/>
    <w:next w:val="Style_5"/>
    <w:link w:val="Style_33_ch"/>
    <w:pPr>
      <w:ind w:firstLine="0" w:left="720" w:right="720"/>
      <w:contextualSpacing w:val="0"/>
    </w:pPr>
    <w:rPr>
      <w:i w:val="1"/>
    </w:rPr>
  </w:style>
  <w:style w:styleId="Style_33_ch" w:type="character">
    <w:name w:val="Intense Quote"/>
    <w:basedOn w:val="Style_5_ch"/>
    <w:link w:val="Style_33"/>
    <w:rPr>
      <w:i w:val="1"/>
    </w:rPr>
  </w:style>
  <w:style w:styleId="Style_34" w:type="paragraph">
    <w:name w:val="heading 5"/>
    <w:next w:val="Style_5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heading 1"/>
    <w:next w:val="Style_5"/>
    <w:link w:val="Style_3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Hyperlink"/>
    <w:basedOn w:val="Style_8"/>
    <w:link w:val="Style_36_ch"/>
    <w:rPr>
      <w:color w:themeColor="hyperlink" w:val="0563C1"/>
      <w:u w:val="single"/>
    </w:rPr>
  </w:style>
  <w:style w:styleId="Style_36_ch" w:type="character">
    <w:name w:val="Hyperlink"/>
    <w:basedOn w:val="Style_8_ch"/>
    <w:link w:val="Style_36"/>
    <w:rPr>
      <w:color w:themeColor="hyperlink" w:val="0563C1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heading 8"/>
    <w:basedOn w:val="Style_5"/>
    <w:next w:val="Style_5"/>
    <w:link w:val="Style_3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8_ch" w:type="character">
    <w:name w:val="heading 8"/>
    <w:basedOn w:val="Style_5_ch"/>
    <w:link w:val="Style_38"/>
    <w:rPr>
      <w:rFonts w:ascii="Arial" w:hAnsi="Arial"/>
      <w:i w:val="1"/>
      <w:sz w:val="22"/>
    </w:rPr>
  </w:style>
  <w:style w:styleId="Style_39" w:type="paragraph">
    <w:name w:val="toc 1"/>
    <w:next w:val="Style_5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Title Char"/>
    <w:basedOn w:val="Style_8"/>
    <w:link w:val="Style_41_ch"/>
    <w:rPr>
      <w:sz w:val="48"/>
    </w:rPr>
  </w:style>
  <w:style w:styleId="Style_41_ch" w:type="character">
    <w:name w:val="Title Char"/>
    <w:basedOn w:val="Style_8_ch"/>
    <w:link w:val="Style_41"/>
    <w:rPr>
      <w:sz w:val="48"/>
    </w:rPr>
  </w:style>
  <w:style w:styleId="Style_42" w:type="paragraph">
    <w:name w:val="toc 9"/>
    <w:next w:val="Style_5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footnote reference"/>
    <w:basedOn w:val="Style_8"/>
    <w:link w:val="Style_43_ch"/>
    <w:rPr>
      <w:vertAlign w:val="superscript"/>
    </w:rPr>
  </w:style>
  <w:style w:styleId="Style_43_ch" w:type="character">
    <w:name w:val="footnote reference"/>
    <w:basedOn w:val="Style_8_ch"/>
    <w:link w:val="Style_43"/>
    <w:rPr>
      <w:vertAlign w:val="superscript"/>
    </w:rPr>
  </w:style>
  <w:style w:styleId="Style_44" w:type="paragraph">
    <w:name w:val="toc 8"/>
    <w:next w:val="Style_5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Quote"/>
    <w:basedOn w:val="Style_5"/>
    <w:next w:val="Style_5"/>
    <w:link w:val="Style_45_ch"/>
    <w:pPr>
      <w:ind w:firstLine="0" w:left="720" w:right="720"/>
    </w:pPr>
    <w:rPr>
      <w:i w:val="1"/>
    </w:rPr>
  </w:style>
  <w:style w:styleId="Style_45_ch" w:type="character">
    <w:name w:val="Quote"/>
    <w:basedOn w:val="Style_5_ch"/>
    <w:link w:val="Style_45"/>
    <w:rPr>
      <w:i w:val="1"/>
    </w:rPr>
  </w:style>
  <w:style w:styleId="Style_46" w:type="paragraph">
    <w:name w:val="toc 5"/>
    <w:next w:val="Style_5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Subtitle"/>
    <w:next w:val="Style_5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endnote reference"/>
    <w:basedOn w:val="Style_8"/>
    <w:link w:val="Style_48_ch"/>
    <w:rPr>
      <w:vertAlign w:val="superscript"/>
    </w:rPr>
  </w:style>
  <w:style w:styleId="Style_48_ch" w:type="character">
    <w:name w:val="endnote reference"/>
    <w:basedOn w:val="Style_8_ch"/>
    <w:link w:val="Style_48"/>
    <w:rPr>
      <w:vertAlign w:val="superscript"/>
    </w:rPr>
  </w:style>
  <w:style w:styleId="Style_49" w:type="paragraph">
    <w:name w:val="Title"/>
    <w:next w:val="Style_5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5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Caption Char"/>
    <w:basedOn w:val="Style_26"/>
    <w:link w:val="Style_51_ch"/>
  </w:style>
  <w:style w:styleId="Style_51_ch" w:type="character">
    <w:name w:val="Caption Char"/>
    <w:basedOn w:val="Style_26_ch"/>
    <w:link w:val="Style_51"/>
  </w:style>
  <w:style w:styleId="Style_52" w:type="paragraph">
    <w:name w:val="heading 2"/>
    <w:next w:val="Style_5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53" w:type="paragraph">
    <w:name w:val="heading 6"/>
    <w:basedOn w:val="Style_5"/>
    <w:next w:val="Style_5"/>
    <w:link w:val="Style_5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3_ch" w:type="character">
    <w:name w:val="heading 6"/>
    <w:basedOn w:val="Style_5_ch"/>
    <w:link w:val="Style_53"/>
    <w:rPr>
      <w:rFonts w:ascii="Arial" w:hAnsi="Arial"/>
      <w:b w:val="1"/>
      <w:sz w:val="22"/>
    </w:rPr>
  </w:style>
  <w:style w:styleId="Style_54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55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56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57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8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59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60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1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62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63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65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6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67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8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9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70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71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2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3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4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5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6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77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8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79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0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81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2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3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84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5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6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7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88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9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0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1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92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3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4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95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6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7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8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9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0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1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102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3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04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5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6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7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8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0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1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13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14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5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6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117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8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9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0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1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2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3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4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5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6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7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9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0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1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  <w:style w:styleId="Style_132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3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134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35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6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7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8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9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40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41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42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44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5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6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  <w:style w:styleId="Style_147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8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9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50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2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3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54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55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6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7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8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9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0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61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2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3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4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65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6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7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68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9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0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171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72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3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4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75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6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7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9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80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2023-09-01T02:23:08Z</dcterms:modified>
</cp:coreProperties>
</file>