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13"/>
      </w:tblGrid>
      <w:tr>
        <w:trPr>
          <w:trHeight w:hRule="atLeast" w:val="2254"/>
        </w:trPr>
        <w:tc>
          <w:tcPr>
            <w:tcW w:type="dxa" w:w="49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pStyle w:val="Style_3"/>
              <w:ind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УТВЕРЖДАЮ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инистр </w:t>
            </w:r>
            <w:r>
              <w:rPr>
                <w:sz w:val="24"/>
              </w:rPr>
              <w:t>по делам местного</w:t>
            </w:r>
          </w:p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 и развитию</w:t>
            </w:r>
          </w:p>
          <w:p w14:paraId="06000000">
            <w:pPr>
              <w:ind w:hanging="1768" w:left="17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Корякского округа Камчатского края</w:t>
            </w:r>
          </w:p>
          <w:p w14:paraId="07000000">
            <w:pPr>
              <w:ind/>
              <w:jc w:val="right"/>
              <w:rPr>
                <w:sz w:val="24"/>
              </w:rPr>
            </w:pPr>
          </w:p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_____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Д.А. Прудкий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План </w:t>
      </w:r>
      <w:r>
        <w:rPr>
          <w:b w:val="1"/>
          <w:sz w:val="24"/>
        </w:rPr>
        <w:t>работы</w:t>
      </w:r>
      <w:r>
        <w:rPr>
          <w:b w:val="1"/>
          <w:sz w:val="24"/>
        </w:rPr>
        <w:t xml:space="preserve"> 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Министерства по делам местного самоуправления и развитию Корякского округа Камчатского края</w:t>
      </w: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z w:val="24"/>
        </w:rPr>
        <w:t xml:space="preserve"> март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</w:t>
      </w:r>
      <w:r>
        <w:rPr>
          <w:b w:val="1"/>
          <w:sz w:val="24"/>
        </w:rPr>
        <w:t>а</w:t>
      </w:r>
    </w:p>
    <w:p w14:paraId="0D00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  <w:tblLayout w:type="fixed"/>
        <w:tblCellMar>
          <w:left w:type="dxa" w:w="40"/>
          <w:right w:type="dxa" w:w="40"/>
        </w:tblCellMar>
      </w:tblPr>
      <w:tblGrid>
        <w:gridCol w:w="837"/>
        <w:gridCol w:w="11221"/>
        <w:gridCol w:w="1963"/>
        <w:gridCol w:w="1683"/>
      </w:tblGrid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Мероприятия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Ответственный исполнитель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исполнения</w:t>
            </w:r>
          </w:p>
        </w:tc>
      </w:tr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</w:tr>
      <w:tr>
        <w:trPr>
          <w:trHeight w:hRule="atLeast" w:val="510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5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  <w:p w14:paraId="1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краев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проекта постановления Правительства Камчатского края «О внесении изменений в постановление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края», в части увеличения расходов на выплату суточных: при нахождении в служебной командировке в населенных пунктах </w:t>
            </w:r>
            <w:r>
              <w:rPr>
                <w:sz w:val="24"/>
              </w:rPr>
              <w:t>Камчатского края, включенных в перечень, утвержденный частью 1 Постановления Правительства Камчатского края от 07.04.2008 №85-П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Президента Российской Федерации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2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>
              <w:rPr>
                <w:sz w:val="24"/>
              </w:rPr>
              <w:t>ской Федерации от 16.08.2021 № 4</w:t>
            </w:r>
            <w:r>
              <w:rPr>
                <w:sz w:val="24"/>
              </w:rPr>
              <w:t>78 «О национальном плане п</w:t>
            </w:r>
            <w:r>
              <w:rPr>
                <w:sz w:val="24"/>
              </w:rPr>
              <w:t>ротиводействия коррупции на 2021-2024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годы»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C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Правительства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r>
              <w:rPr>
                <w:sz w:val="24"/>
              </w:rPr>
              <w:t>Елизовского</w:t>
            </w:r>
            <w:r>
              <w:rPr>
                <w:sz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r>
              <w:rPr>
                <w:sz w:val="24"/>
              </w:rPr>
              <w:t>Елизовский</w:t>
            </w:r>
            <w:r>
              <w:rPr>
                <w:sz w:val="24"/>
              </w:rPr>
              <w:t xml:space="preserve"> муниципальный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9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2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6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заседании контрактной службе Министерства по делам местного самоуправления и развитию </w:t>
            </w:r>
            <w:r>
              <w:rPr>
                <w:sz w:val="24"/>
              </w:rPr>
              <w:t>Корякского округа Камчатского кря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Состав службы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z w:val="24"/>
              </w:rPr>
              <w:t>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A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E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2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6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A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D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>
              <w:rPr>
                <w:sz w:val="24"/>
              </w:rPr>
              <w:t xml:space="preserve"> в целях </w:t>
            </w:r>
            <w:r>
              <w:rPr>
                <w:sz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C000000">
            <w:pPr>
              <w:pStyle w:val="Style_7"/>
              <w:ind w:firstLine="0" w:left="-57"/>
              <w:jc w:val="center"/>
            </w:pPr>
            <w:r>
              <w:t>Змеева</w:t>
            </w:r>
            <w: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D000000">
            <w:pPr>
              <w:pStyle w:val="Style_7"/>
              <w:ind w:firstLine="0" w:left="-57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E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14:paraId="7F000000">
            <w:pPr>
              <w:pStyle w:val="Style_5"/>
              <w:ind w:firstLine="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общественными, некоммерческими организациями и объединениями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0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r>
              <w:rPr>
                <w:sz w:val="24"/>
              </w:rPr>
              <w:t>Ясевича</w:t>
            </w:r>
            <w:r>
              <w:rPr>
                <w:sz w:val="24"/>
              </w:rPr>
              <w:t xml:space="preserve"> П.Е. от 11.07.2022 № 01-03-45-3747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министра, начальники отделов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4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85000000">
            <w:pPr>
              <w:ind w:hanging="10" w:left="75"/>
              <w:rPr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9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представительными органами и аппаратами представительных органов Соболевского </w:t>
            </w:r>
            <w:r>
              <w:rPr>
                <w:sz w:val="24"/>
              </w:rPr>
              <w:t>муниципального района по вопросу проведения конкурса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должность</w:t>
            </w:r>
            <w:r>
              <w:rPr>
                <w:sz w:val="24"/>
              </w:rPr>
              <w:t xml:space="preserve"> глав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Соболевского муниципального района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Волгина Н.Э. </w:t>
            </w:r>
          </w:p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Чичиев</w:t>
            </w:r>
            <w:r>
              <w:rPr>
                <w:sz w:val="24"/>
              </w:rPr>
              <w:t xml:space="preserve">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E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 </w:t>
            </w:r>
          </w:p>
          <w:p w14:paraId="9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3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 </w:t>
            </w:r>
          </w:p>
          <w:p w14:paraId="9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8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C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D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Еженедельный мониторинг осуществления ОМСУ МО в КК </w:t>
            </w:r>
            <w:r>
              <w:rPr>
                <w:sz w:val="24"/>
              </w:rPr>
              <w:t xml:space="preserve">реализации социально-значимых проектов </w:t>
            </w:r>
            <w:r>
              <w:rPr>
                <w:sz w:val="24"/>
              </w:rPr>
              <w:t>в рамках реализации в 2022 году проекта «Решаем вместе», в том числе:</w:t>
            </w:r>
          </w:p>
          <w:p w14:paraId="9E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14:paraId="9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>
              <w:rPr>
                <w:sz w:val="24"/>
              </w:rPr>
              <w:t>азмещение информации на платформе «Камчатка в порядке»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2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3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</w:t>
            </w:r>
            <w:r>
              <w:rPr>
                <w:sz w:val="24"/>
              </w:rP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6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</w:t>
            </w:r>
            <w:r>
              <w:rPr>
                <w:sz w:val="24"/>
              </w:rPr>
              <w:t>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A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Гуртовая И.П.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E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>
              <w:rPr>
                <w:sz w:val="24"/>
              </w:rPr>
              <w:t>разработки НПА, необходимых для деятельности Министерства,</w:t>
            </w:r>
            <w:r>
              <w:rPr>
                <w:sz w:val="24"/>
              </w:rPr>
              <w:t xml:space="preserve"> органов местного самоуправления муниципальных образований в Камчатском крае</w:t>
            </w:r>
            <w:r>
              <w:rPr>
                <w:sz w:val="24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  <w:p w14:paraId="B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408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4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Текущие мероприятия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5000000">
            <w:pPr>
              <w:ind w:hanging="10" w:left="10"/>
              <w:jc w:val="center"/>
              <w:rPr>
                <w:sz w:val="24"/>
              </w:rPr>
            </w:pPr>
          </w:p>
          <w:p w14:paraId="B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рабочих совещаний с</w:t>
            </w:r>
            <w:r>
              <w:rPr>
                <w:sz w:val="24"/>
              </w:rPr>
              <w:t xml:space="preserve"> глав</w:t>
            </w:r>
            <w:r>
              <w:rPr>
                <w:sz w:val="24"/>
              </w:rPr>
              <w:t>ами</w:t>
            </w:r>
            <w:r>
              <w:rPr>
                <w:sz w:val="24"/>
              </w:rPr>
              <w:t xml:space="preserve"> муниципальных образований в Камчатском крае при Губернаторе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0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 xml:space="preserve"> деятельности выездной бр</w:t>
            </w:r>
            <w:r>
              <w:rPr>
                <w:sz w:val="24"/>
              </w:rPr>
              <w:t xml:space="preserve">игады в </w:t>
            </w:r>
            <w:r>
              <w:rPr>
                <w:sz w:val="24"/>
              </w:rPr>
              <w:t>Олюторский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3000000">
            <w:pPr>
              <w:pStyle w:val="Style_7"/>
              <w:ind w:firstLine="0" w:left="0"/>
              <w:jc w:val="center"/>
            </w:pPr>
            <w:r>
              <w:t>до конца марта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4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оперативной информации о численности работников в органах местного самоуправления муниципальных образований в Камчатском крае и в Министерстве на период карантинных мероприятий по состоянию на 25 число каждого месяца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</w:tcPr>
          <w:p w14:paraId="C7000000">
            <w:pPr>
              <w:ind/>
              <w:jc w:val="center"/>
              <w:rPr>
                <w:sz w:val="24"/>
              </w:rPr>
            </w:pPr>
          </w:p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9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A00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 ежегодного  Всероссийского конкурса «Лучший муниципальный служащий» (извещение предполагаемых участников, прием и рассмотрение документов кандидатов, организация проведения </w:t>
            </w:r>
            <w:r>
              <w:rPr>
                <w:color w:val="000000"/>
                <w:sz w:val="24"/>
              </w:rPr>
              <w:t>заседания комиссии по рассмотрению заявок по всем номинациям, подведение итогов комиссией и оформление протокола; 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 отдельному </w:t>
            </w:r>
            <w:r>
              <w:rPr>
                <w:sz w:val="24"/>
              </w:rPr>
              <w:t>плану)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3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6000000">
            <w:pPr>
              <w:ind/>
              <w:jc w:val="center"/>
              <w:rPr>
                <w:sz w:val="24"/>
              </w:rPr>
            </w:pPr>
          </w:p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8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E000000">
            <w:pPr>
              <w:ind/>
              <w:jc w:val="center"/>
              <w:rPr>
                <w:sz w:val="24"/>
              </w:rPr>
            </w:pPr>
          </w:p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E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1000000">
            <w:pPr>
              <w:ind/>
              <w:jc w:val="center"/>
              <w:rPr>
                <w:sz w:val="24"/>
              </w:rPr>
            </w:pPr>
          </w:p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3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11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4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14:paraId="E5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E6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E7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3) сверка данных;</w:t>
            </w:r>
          </w:p>
          <w:p w14:paraId="E8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4) санкционирование оплаты денежных обязательств в форме разрешительной подписи;</w:t>
            </w:r>
          </w:p>
          <w:p w14:paraId="E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5) иные контрольные действия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  <w:p w14:paraId="E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C000000">
            <w:pPr>
              <w:ind/>
              <w:jc w:val="center"/>
              <w:rPr>
                <w:sz w:val="24"/>
              </w:rPr>
            </w:pPr>
          </w:p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Минфин Камчатского края </w:t>
            </w:r>
            <w:r>
              <w:rPr>
                <w:sz w:val="24"/>
              </w:rPr>
              <w:t xml:space="preserve">Информации о наличии (либо отсутствии) просроченной кредиторской задолженности по расходам на оплату труда и (или) уплату взносов по </w:t>
            </w:r>
            <w:r>
              <w:rPr>
                <w:sz w:val="24"/>
              </w:rPr>
              <w:t>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1000000">
            <w:pPr>
              <w:ind/>
              <w:jc w:val="center"/>
              <w:rPr>
                <w:sz w:val="24"/>
              </w:rPr>
            </w:pPr>
          </w:p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3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F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7000000">
            <w:pPr>
              <w:ind/>
              <w:jc w:val="center"/>
              <w:rPr>
                <w:sz w:val="24"/>
              </w:rPr>
            </w:pPr>
          </w:p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9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D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0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2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3010000">
            <w:pPr>
              <w:pStyle w:val="Style_7"/>
              <w:ind w:firstLine="0" w:left="0"/>
            </w:pPr>
            <w:r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5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6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 ЕИС (на официальном сайте «</w:t>
            </w:r>
            <w:r>
              <w:rPr>
                <w:sz w:val="24"/>
              </w:rPr>
              <w:t>Госзакупки</w:t>
            </w:r>
            <w:r>
              <w:rPr>
                <w:sz w:val="24"/>
              </w:rPr>
              <w:t>», Портале закупок Камчатского края, сайте ОТС-</w:t>
            </w:r>
            <w:r>
              <w:rPr>
                <w:sz w:val="24"/>
              </w:rPr>
              <w:t>маркет</w:t>
            </w:r>
            <w:r>
              <w:rPr>
                <w:sz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9010000">
            <w:pPr>
              <w:pStyle w:val="Style_7"/>
              <w:ind w:firstLine="0" w:left="0"/>
              <w:jc w:val="center"/>
            </w:pPr>
            <w:r>
              <w:t xml:space="preserve">в течение периода </w:t>
            </w:r>
          </w:p>
          <w:p w14:paraId="0A010000">
            <w:pPr>
              <w:pStyle w:val="Style_7"/>
              <w:ind w:firstLine="0" w:left="0"/>
              <w:jc w:val="center"/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B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7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B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10000">
            <w:pPr>
              <w:ind/>
              <w:jc w:val="center"/>
              <w:rPr>
                <w:sz w:val="24"/>
              </w:rPr>
            </w:pPr>
          </w:p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0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Алышева Л.А.</w:t>
            </w:r>
          </w:p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  <w:p w14:paraId="2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7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  <w:r>
              <w:rPr>
                <w:sz w:val="24"/>
              </w:rPr>
              <w:t>,</w:t>
            </w:r>
          </w:p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  <w:bookmarkStart w:id="1" w:name="_GoBack"/>
            <w:bookmarkEnd w:id="1"/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C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исполнения медиа-плана</w:t>
            </w:r>
          </w:p>
          <w:p w14:paraId="2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r>
              <w:rPr>
                <w:sz w:val="24"/>
              </w:rPr>
              <w:t>ВКонтакке</w:t>
            </w:r>
            <w:r>
              <w:rPr>
                <w:sz w:val="24"/>
              </w:rPr>
              <w:t>, ОК, ТГ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10000">
            <w:pPr>
              <w:rPr>
                <w:sz w:val="24"/>
              </w:rPr>
            </w:pPr>
            <w:r>
              <w:rPr>
                <w:sz w:val="24"/>
              </w:rPr>
              <w:t>Федякина А.Ю.</w:t>
            </w:r>
            <w:r>
              <w:rPr>
                <w:sz w:val="24"/>
              </w:rPr>
              <w:t>,</w:t>
            </w:r>
          </w:p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  <w:p w14:paraId="3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2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3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8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Н.Э.,</w:t>
            </w:r>
          </w:p>
          <w:p w14:paraId="3B010000">
            <w:pPr>
              <w:ind w:firstLine="0" w:lef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Савчук А.Н.        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C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до 5 числа </w:t>
            </w:r>
          </w:p>
          <w:p w14:paraId="3D010000">
            <w:pPr>
              <w:ind w:firstLine="0" w:left="-57"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E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  <w:r>
              <w:rPr>
                <w:sz w:val="24"/>
              </w:rPr>
              <w:t>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42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1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ИОГВ, являющимися </w:t>
            </w:r>
            <w:r>
              <w:rPr>
                <w:rFonts w:ascii="Times New Roman" w:hAnsi="Times New Roman"/>
                <w:sz w:val="24"/>
              </w:rPr>
              <w:t>соисполнителями, участниками государственной программы Камчатского края «</w:t>
            </w:r>
            <w:r>
              <w:rPr>
                <w:rFonts w:ascii="Times New Roman" w:hAnsi="Times New Roman"/>
                <w:sz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14:paraId="44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47010000">
            <w:pPr>
              <w:pStyle w:val="Style_7"/>
              <w:ind w:firstLine="0" w:left="0"/>
              <w:jc w:val="center"/>
            </w:pPr>
            <w: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48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49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</w:tbl>
    <w:p w14:paraId="4D010000">
      <w:pPr>
        <w:rPr>
          <w:sz w:val="24"/>
        </w:rPr>
      </w:pPr>
    </w:p>
    <w:sectPr>
      <w:headerReference r:id="rId1" w:type="default"/>
      <w:pgSz w:h="11906" w:orient="landscape" w:w="16838"/>
      <w:pgMar w:bottom="510" w:footer="0" w:gutter="0" w:header="0" w:left="567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1.%1"/>
      <w:lvlJc w:val="left"/>
      <w:pPr>
        <w:ind w:hanging="360" w:left="1211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1" w:type="paragraph">
    <w:name w:val="ConsPlusNormal"/>
    <w:link w:val="Style_11_ch"/>
    <w:rPr>
      <w:sz w:val="24"/>
    </w:rPr>
  </w:style>
  <w:style w:styleId="Style_11_ch" w:type="character">
    <w:name w:val="ConsPlusNormal"/>
    <w:link w:val="Style_11"/>
    <w:rPr>
      <w:sz w:val="24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annotation reference"/>
    <w:basedOn w:val="Style_15"/>
    <w:link w:val="Style_14_ch"/>
    <w:rPr>
      <w:sz w:val="16"/>
    </w:rPr>
  </w:style>
  <w:style w:styleId="Style_14_ch" w:type="character">
    <w:name w:val="annotation reference"/>
    <w:basedOn w:val="Style_15_ch"/>
    <w:link w:val="Style_14"/>
    <w:rPr>
      <w:sz w:val="16"/>
    </w:rPr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annotation text"/>
    <w:basedOn w:val="Style_8"/>
    <w:link w:val="Style_17_ch"/>
  </w:style>
  <w:style w:styleId="Style_17_ch" w:type="character">
    <w:name w:val="annotation text"/>
    <w:basedOn w:val="Style_8_ch"/>
    <w:link w:val="Style_17"/>
  </w:style>
  <w:style w:styleId="Style_6" w:type="paragraph">
    <w:name w:val="Body Text"/>
    <w:basedOn w:val="Style_8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8_ch"/>
    <w:link w:val="Style_6"/>
    <w:rPr>
      <w:sz w:val="28"/>
    </w:rPr>
  </w:style>
  <w:style w:styleId="Style_7" w:type="paragraph">
    <w:name w:val="Normal (Web)"/>
    <w:basedOn w:val="Style_8"/>
    <w:link w:val="Style_7_ch"/>
    <w:pPr>
      <w:widowControl w:val="1"/>
      <w:ind w:firstLine="720" w:left="0"/>
      <w:jc w:val="both"/>
    </w:pPr>
    <w:rPr>
      <w:sz w:val="24"/>
    </w:rPr>
  </w:style>
  <w:style w:styleId="Style_7_ch" w:type="character">
    <w:name w:val="Normal (Web)"/>
    <w:basedOn w:val="Style_8_ch"/>
    <w:link w:val="Style_7"/>
    <w:rPr>
      <w:sz w:val="24"/>
    </w:rPr>
  </w:style>
  <w:style w:styleId="Style_18" w:type="paragraph">
    <w:name w:val="Знак1"/>
    <w:basedOn w:val="Style_8"/>
    <w:link w:val="Style_18_ch"/>
    <w:pPr>
      <w:widowControl w:val="1"/>
      <w:spacing w:afterAutospacing="on" w:beforeAutospacing="on"/>
      <w:ind/>
    </w:pPr>
    <w:rPr>
      <w:rFonts w:ascii="Tahoma" w:hAnsi="Tahoma"/>
    </w:rPr>
  </w:style>
  <w:style w:styleId="Style_18_ch" w:type="character">
    <w:name w:val="Знак1"/>
    <w:basedOn w:val="Style_8_ch"/>
    <w:link w:val="Style_18"/>
    <w:rPr>
      <w:rFonts w:ascii="Tahoma" w:hAnsi="Tahoma"/>
    </w:rPr>
  </w:style>
  <w:style w:styleId="Style_19" w:type="paragraph">
    <w:name w:val="page number"/>
    <w:basedOn w:val="Style_15"/>
    <w:link w:val="Style_19_ch"/>
  </w:style>
  <w:style w:styleId="Style_19_ch" w:type="character">
    <w:name w:val="page number"/>
    <w:basedOn w:val="Style_15_ch"/>
    <w:link w:val="Style_19"/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Знак"/>
    <w:basedOn w:val="Style_8"/>
    <w:link w:val="Style_21_ch"/>
    <w:pPr>
      <w:widowControl w:val="1"/>
      <w:spacing w:afterAutospacing="on" w:beforeAutospacing="on"/>
      <w:ind/>
    </w:pPr>
    <w:rPr>
      <w:rFonts w:ascii="Tahoma" w:hAnsi="Tahoma"/>
    </w:rPr>
  </w:style>
  <w:style w:styleId="Style_21_ch" w:type="character">
    <w:name w:val="Знак"/>
    <w:basedOn w:val="Style_8_ch"/>
    <w:link w:val="Style_21"/>
    <w:rPr>
      <w:rFonts w:ascii="Tahoma" w:hAnsi="Tahoma"/>
    </w:rPr>
  </w:style>
  <w:style w:styleId="Style_22" w:type="paragraph">
    <w:name w:val="ConsPlusTitle"/>
    <w:link w:val="Style_22_ch"/>
    <w:pPr>
      <w:widowControl w:val="0"/>
      <w:ind/>
    </w:pPr>
    <w:rPr>
      <w:b w:val="1"/>
      <w:sz w:val="24"/>
    </w:rPr>
  </w:style>
  <w:style w:styleId="Style_22_ch" w:type="character">
    <w:name w:val="ConsPlusTitle"/>
    <w:link w:val="Style_22"/>
    <w:rPr>
      <w:b w:val="1"/>
      <w:sz w:val="24"/>
    </w:rPr>
  </w:style>
  <w:style w:styleId="Style_23" w:type="paragraph">
    <w:name w:val="heading 5"/>
    <w:next w:val="Style_8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8"/>
    <w:next w:val="Style_8"/>
    <w:link w:val="Style_2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4_ch" w:type="character">
    <w:name w:val="heading 1"/>
    <w:basedOn w:val="Style_8_ch"/>
    <w:link w:val="Style_24"/>
    <w:rPr>
      <w:rFonts w:asciiTheme="majorAscii" w:hAnsiTheme="majorHAnsi"/>
      <w:b w:val="1"/>
      <w:color w:themeColor="accent1" w:themeShade="BF" w:val="376092"/>
      <w:sz w:val="28"/>
    </w:rPr>
  </w:style>
  <w:style w:styleId="Style_25" w:type="paragraph">
    <w:name w:val="annotation subject"/>
    <w:basedOn w:val="Style_17"/>
    <w:next w:val="Style_17"/>
    <w:link w:val="Style_25_ch"/>
    <w:rPr>
      <w:b w:val="1"/>
    </w:rPr>
  </w:style>
  <w:style w:styleId="Style_25_ch" w:type="character">
    <w:name w:val="annotation subject"/>
    <w:basedOn w:val="Style_17_ch"/>
    <w:link w:val="Style_25"/>
    <w:rPr>
      <w:b w:val="1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8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30" w:type="paragraph">
    <w:name w:val="toc 9"/>
    <w:next w:val="Style_8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8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footer"/>
    <w:basedOn w:val="Style_8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8_ch"/>
    <w:link w:val="Style_32"/>
  </w:style>
  <w:style w:styleId="Style_33" w:type="paragraph">
    <w:name w:val="toc 5"/>
    <w:next w:val="Style_8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5" w:type="paragraph">
    <w:name w:val="List Paragraph"/>
    <w:basedOn w:val="Style_8"/>
    <w:link w:val="Style_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34" w:type="paragraph">
    <w:name w:val="Subtitle"/>
    <w:next w:val="Style_8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Balloon Text"/>
    <w:basedOn w:val="Style_8"/>
    <w:link w:val="Style_35_ch"/>
    <w:rPr>
      <w:rFonts w:ascii="Tahoma" w:hAnsi="Tahoma"/>
      <w:sz w:val="16"/>
    </w:rPr>
  </w:style>
  <w:style w:styleId="Style_35_ch" w:type="character">
    <w:name w:val="Balloon Text"/>
    <w:basedOn w:val="Style_8_ch"/>
    <w:link w:val="Style_35"/>
    <w:rPr>
      <w:rFonts w:ascii="Tahoma" w:hAnsi="Tahoma"/>
      <w:sz w:val="16"/>
    </w:rPr>
  </w:style>
  <w:style w:styleId="Style_36" w:type="paragraph">
    <w:name w:val="Title"/>
    <w:next w:val="Style_8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8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widowControl w:val="1"/>
      <w:ind/>
      <w:jc w:val="center"/>
      <w:outlineLvl w:val="1"/>
    </w:pPr>
    <w:rPr>
      <w:b w:val="1"/>
      <w:spacing w:val="40"/>
      <w:sz w:val="28"/>
    </w:rPr>
  </w:style>
  <w:style w:styleId="Style_3_ch" w:type="character">
    <w:name w:val="heading 2"/>
    <w:basedOn w:val="Style_8_ch"/>
    <w:link w:val="Style_3"/>
    <w:rPr>
      <w:b w:val="1"/>
      <w:spacing w:val="40"/>
      <w:sz w:val="28"/>
    </w:rPr>
  </w:style>
  <w:style w:styleId="Style_2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2023-04-03T04:08:53Z</dcterms:modified>
</cp:coreProperties>
</file>