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A5" w:rsidRDefault="00B930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30A5" w:rsidRDefault="00B930A5">
      <w:pPr>
        <w:pStyle w:val="ConsPlusNormal"/>
        <w:jc w:val="both"/>
        <w:outlineLvl w:val="0"/>
      </w:pPr>
    </w:p>
    <w:p w:rsidR="00B930A5" w:rsidRDefault="00B930A5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B930A5" w:rsidRDefault="00B930A5">
      <w:pPr>
        <w:pStyle w:val="ConsPlusTitle"/>
        <w:jc w:val="center"/>
      </w:pPr>
      <w:r>
        <w:t>ХОЗЯЙСТВА РОССИЙСКОЙ ФЕДЕРАЦИИ</w:t>
      </w:r>
    </w:p>
    <w:p w:rsidR="00B930A5" w:rsidRDefault="00B930A5">
      <w:pPr>
        <w:pStyle w:val="ConsPlusTitle"/>
        <w:jc w:val="center"/>
      </w:pPr>
    </w:p>
    <w:p w:rsidR="00B930A5" w:rsidRDefault="00B930A5">
      <w:pPr>
        <w:pStyle w:val="ConsPlusTitle"/>
        <w:jc w:val="center"/>
      </w:pPr>
      <w:r>
        <w:t>ПРИКАЗ</w:t>
      </w:r>
    </w:p>
    <w:p w:rsidR="00B930A5" w:rsidRDefault="00B930A5">
      <w:pPr>
        <w:pStyle w:val="ConsPlusTitle"/>
        <w:jc w:val="center"/>
      </w:pPr>
      <w:r>
        <w:t>от 30 декабря 2020 г. N 913/</w:t>
      </w:r>
      <w:proofErr w:type="spellStart"/>
      <w:r>
        <w:t>пр</w:t>
      </w:r>
      <w:proofErr w:type="spellEnd"/>
    </w:p>
    <w:p w:rsidR="00B930A5" w:rsidRDefault="00B930A5">
      <w:pPr>
        <w:pStyle w:val="ConsPlusTitle"/>
        <w:jc w:val="center"/>
      </w:pPr>
    </w:p>
    <w:p w:rsidR="00B930A5" w:rsidRDefault="00B930A5">
      <w:pPr>
        <w:pStyle w:val="ConsPlusTitle"/>
        <w:jc w:val="center"/>
      </w:pPr>
      <w:r>
        <w:t>ОБ УТВЕРЖДЕНИИ МЕТОДИЧЕСКИХ РЕКОМЕНДАЦИЙ</w:t>
      </w:r>
    </w:p>
    <w:p w:rsidR="00B930A5" w:rsidRDefault="00B930A5">
      <w:pPr>
        <w:pStyle w:val="ConsPlusTitle"/>
        <w:jc w:val="center"/>
      </w:pPr>
      <w:r>
        <w:t>ПО ВОВЛЕЧЕНИЮ ГРАЖДАН, ИХ ОБЪЕДИНЕНИЙ И ИНЫХ ЛИЦ В РЕШЕНИЕ</w:t>
      </w:r>
    </w:p>
    <w:p w:rsidR="00B930A5" w:rsidRDefault="00B930A5">
      <w:pPr>
        <w:pStyle w:val="ConsPlusTitle"/>
        <w:jc w:val="center"/>
      </w:pPr>
      <w:r>
        <w:t>ВОПРОСОВ РАЗВИТИЯ ГОРОДСКОЙ СРЕДЫ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 xml:space="preserve">В целях обеспечения реализации федерального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среды", паспорт которого утвержден протоколом заседания проектного комитета по национальному </w:t>
      </w:r>
      <w:hyperlink r:id="rId6" w:history="1">
        <w:r>
          <w:rPr>
            <w:color w:val="0000FF"/>
          </w:rPr>
          <w:t>проекту</w:t>
        </w:r>
      </w:hyperlink>
      <w:r>
        <w:t xml:space="preserve"> "Жилье и городская среда" от 21 декабря 2018 г. N 3, приказываю: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вовлечению граждан, их объединений и иных лиц в решение вопросов развития городской среды.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2. Установить, что методическую и координационную поддержку по вопросам вовлечения граждан, их объединений и иных лиц в решение вопросов развития городской среды для органов исполнительной власти субъектов Российской Федерации, ответственных за реализацию федерального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среды", оказывает Департамент стратегических проектов Министерства строительства и жилищно-коммунального хозяйства Российской Федерации.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jc w:val="right"/>
      </w:pPr>
      <w:r>
        <w:t>Министр</w:t>
      </w:r>
    </w:p>
    <w:p w:rsidR="00B930A5" w:rsidRDefault="00B930A5">
      <w:pPr>
        <w:pStyle w:val="ConsPlusNormal"/>
        <w:jc w:val="right"/>
      </w:pPr>
      <w:r>
        <w:t>И.Э.ФАЙЗУЛЛИН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jc w:val="right"/>
        <w:outlineLvl w:val="0"/>
      </w:pPr>
      <w:r>
        <w:t>Приложение</w:t>
      </w:r>
    </w:p>
    <w:p w:rsidR="00B930A5" w:rsidRDefault="00B930A5">
      <w:pPr>
        <w:pStyle w:val="ConsPlusNormal"/>
        <w:jc w:val="right"/>
      </w:pPr>
      <w:r>
        <w:t>к приказу Министерства строительства</w:t>
      </w:r>
    </w:p>
    <w:p w:rsidR="00B930A5" w:rsidRDefault="00B930A5">
      <w:pPr>
        <w:pStyle w:val="ConsPlusNormal"/>
        <w:jc w:val="right"/>
      </w:pPr>
      <w:r>
        <w:t>и жилищно-коммунального хозяйства</w:t>
      </w:r>
    </w:p>
    <w:p w:rsidR="00B930A5" w:rsidRDefault="00B930A5">
      <w:pPr>
        <w:pStyle w:val="ConsPlusNormal"/>
        <w:jc w:val="right"/>
      </w:pPr>
      <w:r>
        <w:t>Российской Федерации</w:t>
      </w:r>
    </w:p>
    <w:p w:rsidR="00B930A5" w:rsidRDefault="00B930A5">
      <w:pPr>
        <w:pStyle w:val="ConsPlusNormal"/>
        <w:jc w:val="right"/>
      </w:pPr>
      <w:r>
        <w:t>от 30 декабря 2020 г. N 913/</w:t>
      </w:r>
      <w:proofErr w:type="spellStart"/>
      <w:r>
        <w:t>пр</w:t>
      </w:r>
      <w:proofErr w:type="spellEnd"/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B930A5" w:rsidRDefault="00B930A5">
      <w:pPr>
        <w:pStyle w:val="ConsPlusTitle"/>
        <w:jc w:val="center"/>
      </w:pPr>
      <w:r>
        <w:t>ПО ВОВЛЕЧЕНИЮ ГРАЖДАН, ИХ ОБЪЕДИНЕНИЙ И ИНЫХ ЛИЦ В РЕШЕНИЕ</w:t>
      </w:r>
    </w:p>
    <w:p w:rsidR="00B930A5" w:rsidRDefault="00B930A5">
      <w:pPr>
        <w:pStyle w:val="ConsPlusTitle"/>
        <w:jc w:val="center"/>
      </w:pPr>
      <w:r>
        <w:t>ВОПРОСОВ РАЗВИТИЯ ГОРОДСКОЙ СРЕДЫ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  <w:outlineLvl w:val="1"/>
      </w:pPr>
      <w:r>
        <w:t>1. Общие положения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 xml:space="preserve">1.1. Настоящие методические рекомендации по вовлечению граждан, их объединений и иных лиц в решение вопросов развития городской среды (далее - Методические рекомендации) подготовлены с целью оказания методического содействия органам исполнительной власти субъектов Российской Федерации и органам местного самоуправления, ответственным за реализацию федерального </w:t>
      </w:r>
      <w:hyperlink r:id="rId8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(далее соответственно - уполномоченные органы, ФП ФКГС) в вопросах: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lastRenderedPageBreak/>
        <w:t>создания системы вовлечения граждан, их объединений и иных лиц в решение вопросов формирования комфортной городской среды;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создания и выбора форматов вовлечения граждан, их объединений и иных лиц в решение вопросов формирования комфортной городской среды в зависимости от целей, вида и этапа реализации проекта развития комфортной городской среды;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обеспечения устойчивого социального и экономического развития городской среды;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формирования сообщества лиц, заинтересованных в развитии территории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повышения качества разрабатываемых проектов развития территорий, архитектурных и планировочных решений;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формирования адресного перечня территорий, нуждающихся в благоустройстве;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увеличения востребованности общественных и дворовых территорий населенного пункта и иных вопросах развития городской среды.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1.2. Согласно паспорту </w:t>
      </w:r>
      <w:hyperlink r:id="rId9" w:history="1">
        <w:r>
          <w:rPr>
            <w:color w:val="0000FF"/>
          </w:rPr>
          <w:t>ФП</w:t>
        </w:r>
      </w:hyperlink>
      <w:r>
        <w:t xml:space="preserve"> ФКГС, утвержденному протоколом заседания проектного комитета по национальному </w:t>
      </w:r>
      <w:hyperlink r:id="rId10" w:history="1">
        <w:r>
          <w:rPr>
            <w:color w:val="0000FF"/>
          </w:rPr>
          <w:t>проекту</w:t>
        </w:r>
      </w:hyperlink>
      <w:r>
        <w:t xml:space="preserve"> "Жилье и городская среда" от 21 декабря 2018 г. N 3 (с последующими изменениями),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к 2030 году должна составить 30%.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1.3. С целью формирования комфортной городской среды в муниципальных образованиях Российской Федерации уполномоченным органам рекомендуется осуществлять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 и благоустройство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1.4. Уполномоченным органам рекомендуется 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 (формирование адресного перечня территорий, нуждающихся в благоустройстве, инициация проекта развития территории, разработка и согласование концепции и архитектурного облика территории, разработка и согласование проектной документации, реализация, контроль качества и приемка работ, функционирование территории).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Вовлечение граждан рекомендуется осуществлять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1.5. Вовлечение граждан рекомендуется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  <w:outlineLvl w:val="1"/>
      </w:pPr>
      <w:r>
        <w:t>2. Участники процесса развития городской среды</w:t>
      </w:r>
    </w:p>
    <w:p w:rsidR="00B930A5" w:rsidRDefault="00B930A5">
      <w:pPr>
        <w:pStyle w:val="ConsPlusTitle"/>
        <w:jc w:val="center"/>
      </w:pPr>
      <w:r>
        <w:t>и ожидаемые результаты вовлечения граждан в решение</w:t>
      </w:r>
    </w:p>
    <w:p w:rsidR="00B930A5" w:rsidRDefault="00B930A5">
      <w:pPr>
        <w:pStyle w:val="ConsPlusTitle"/>
        <w:jc w:val="center"/>
      </w:pPr>
      <w:r>
        <w:t>вопросов развития городской среды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>2.1. Уполномоченным органам при вовлечении граждан рекомендуется относить к потенциальным участникам процесса развития городской среды (далее - участники вовлечения) следующие группы лиц: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а) жители населенного пункта (граждане, их объединения - группы граждан, объединенные общим признаком или общей деятельностью, добровольцы (волонтеры) с целью: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исследования и учета мнения местных жителей о принимаемых решениях по проектам развития территорий;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возможности осуществления контроля за развитием благоустраиваемой территории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формирования активного и сплоченного сообщества местных жителей, заинтересованного в развитии городской среды;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развития реализации уставной деятельности с учетом развития и эксплуатации территорий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укрепления лояльности и авторитета среди жителей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расширения целевой аудитории;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в) представители предпринимательского сообщества (субъекты крупного, малого и среднего предпринимательства, представители застройщиков, индивидуальные предприниматели, </w:t>
      </w:r>
      <w:proofErr w:type="spellStart"/>
      <w:r>
        <w:t>самозанятые</w:t>
      </w:r>
      <w:proofErr w:type="spellEnd"/>
      <w:r>
        <w:t xml:space="preserve"> и т.д.), для которых участие в вовлечении является возможностью: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формирования позитивного имиджа организации в населенном пункте;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формирования позитивного имиджа населенного пункта и его туристический и инвестиционной привлекательности;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реализации корпоративной социальной ответственности;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г) представители экспертного сообщества (эксперты в сфере градостроительства, архитектуры, </w:t>
      </w:r>
      <w:proofErr w:type="spellStart"/>
      <w:r>
        <w:t>урбанистики</w:t>
      </w:r>
      <w:proofErr w:type="spellEnd"/>
      <w:r>
        <w:t xml:space="preserve">, экономики города, истории, культуры, археологии, дендрологии, экологии, обслуживающие организации, строители и иные эксперты) с целью повышения эффективности проектных решений путем получения от жителей населенного пункта полной и актуальной информации о территории, на которой планируется реализация проекта </w:t>
      </w:r>
      <w:r>
        <w:lastRenderedPageBreak/>
        <w:t>благоустройства;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д) представители органов государственной власти и органов местного самоуправления, члены муниципальных общественных комиссий по благоустройству, представители региональных центров компетенций по вопросам формирования комфортной городской среды с целью: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достижения целевых значений показателя </w:t>
      </w:r>
      <w:hyperlink r:id="rId11" w:history="1">
        <w:r>
          <w:rPr>
            <w:color w:val="0000FF"/>
          </w:rPr>
          <w:t>ФП</w:t>
        </w:r>
      </w:hyperlink>
      <w:r>
        <w:t xml:space="preserve"> ФКГС "Доля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среды";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синхронизации мероприятий, реализуемых в рамках </w:t>
      </w:r>
      <w:hyperlink r:id="rId12" w:history="1">
        <w:r>
          <w:rPr>
            <w:color w:val="0000FF"/>
          </w:rPr>
          <w:t>ФП</w:t>
        </w:r>
      </w:hyperlink>
      <w:r>
        <w:t xml:space="preserve"> ФКГС с иными национальными проектами, региональными и муниципальными программами;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повышения качества городской среды в населенном пункте, в том числе повышения индекса качества городской среды, формируемого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формирования индекса качества городской среды, утвержденной распоряжением Правительства Российской Федерации от 23 марта 2019 г. N 510-р;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формирования лояльного городского сообщества, повышение уровня доверия среди жителей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формирования лояльных, конструктивных отношений с представителями крупного предпринимательства;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повышения инвестиционной привлекательности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изучения мнения жителей населенного пункта по вопросам развития городской среды;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е) иные заинтересованные лица.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2.2. В качестве возможных результатов вовлечения рекомендуется рассматривать: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а) создание и развитие в населенном пункте сообществ, вовлеченных в развитие города;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в) повышение эффективности взаимодействия участников вовлечения.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  <w:outlineLvl w:val="1"/>
      </w:pPr>
      <w:r>
        <w:t>3. Рекомендуемые принципы вовлечения граждан,</w:t>
      </w:r>
    </w:p>
    <w:p w:rsidR="00B930A5" w:rsidRDefault="00B930A5">
      <w:pPr>
        <w:pStyle w:val="ConsPlusTitle"/>
        <w:jc w:val="center"/>
      </w:pPr>
      <w:r>
        <w:t>их объединений и иных лиц в решение вопросов развития</w:t>
      </w:r>
    </w:p>
    <w:p w:rsidR="00B930A5" w:rsidRDefault="00B930A5">
      <w:pPr>
        <w:pStyle w:val="ConsPlusTitle"/>
        <w:jc w:val="center"/>
      </w:pPr>
      <w:r>
        <w:t>городской среды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>3.1. При организации процесса вовлечения уполномоченным органам рекомендуется распределить функции и зоны ответственности участников вовлечения на всех этапах реализации проекта развития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lastRenderedPageBreak/>
        <w:t>3.2. При реализации проектов развития территорий рекомендуется учитывать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3.3. Информирование граждан, их объединений и иных лиц на всех этапах реализации проекта развития территории рекомендуется осуществлять в полном объеме и в доступной форме для наибольшего количества участников вовлечения. Рекомендуется использовать визуализации, раскрывать информацию о бюджете проекта развития территории, планируемых мероприятиях, отчеты о промежуточных и окончательных результатах.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3.4. Рекомендуется предоставлять всем гражданам и иным участникам вовлечения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населенного пункта и (или) реализации конкретного проекта развития территории. Не рекомендуется вовлекать в решение вопросов развития городской среды исключительно представителей местной администрации и (или) представителей предпринимательского сообщества, ответственных за реализацию проекта, и (или) представителей бюджетных муниципальных учреждений, поскольку в этом случае из процесса принятия решений исключаются жители населенного пункта и близлежащих кварталов, которые являются конечными пользователями благоустраиваемой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3.5. В процессе управления ожиданиями граждан, их объединений и иных лиц уполномоченным органам рекомендуется определить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решить. Рекомендуется разъяснять гражданам, участвующим в обсуждении проекта развития территории, какие из заявленных потребностей не могут быть удовлетворены в ходе реализации проекта с целью исключения возникновения конфликтов интересов между участниками вовлечения.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3.6. Вовлечение граждан в обсуждение проекта развития территории рекомендуется обеспечивать способом, с учетом пожеланий конкретной группы участников вовлечения, с использованием различных форматов вовлечения, указанных в </w:t>
      </w:r>
      <w:hyperlink w:anchor="P214" w:history="1">
        <w:r>
          <w:rPr>
            <w:color w:val="0000FF"/>
          </w:rPr>
          <w:t>разделе 7</w:t>
        </w:r>
      </w:hyperlink>
      <w:r>
        <w:t xml:space="preserve"> настоящих Методических рекомендаций, в зависимости от этапа реализации проекта развития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3.7. Уполномоченным органам рекомендуется информировать участников вовлечения о том, каким образом учитываются предложения участников вовлечения в ходе реализации проекта развития территории, в том числе их отражение на результате реализации проекта развития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3.8. Вовлечение граждан рекомендуется осуществлять на всех этапах реализации проекта развития территории, начиная с инициирования проекта развития такой территории. Также рекомендуется осуществлять вовлечение граждан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3.9. Наряду с информированием в отношении участников вовлечения рекомендуется реализовывать образовательную функцию по вопросам проблем и возможностей развития территории населенного пункта, в том числе путем организации лекций, семинаров, выступлений, других встреч с экспертами в сфере архитектуры, градостроительства, </w:t>
      </w:r>
      <w:proofErr w:type="spellStart"/>
      <w:r>
        <w:t>урбанистики</w:t>
      </w:r>
      <w:proofErr w:type="spellEnd"/>
      <w:r>
        <w:t>, истории, культуры, экономики города и другими экспертами.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  <w:outlineLvl w:val="1"/>
      </w:pPr>
      <w:r>
        <w:t>4. Планирование процесса вовлечения граждан, их объединений</w:t>
      </w:r>
    </w:p>
    <w:p w:rsidR="00B930A5" w:rsidRDefault="00B930A5">
      <w:pPr>
        <w:pStyle w:val="ConsPlusTitle"/>
        <w:jc w:val="center"/>
      </w:pPr>
      <w:r>
        <w:t>и иных лиц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>4.1. Разработку уполномоченными органами проекта развития территории рекомендуется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4.2. Вовлечение граждан рекомендуется осуществлять в отношении отдельных заинтересованных целевых групп и (или) в отношении всех жителей населенного пункта (общегражданское участие). В случае вовлечения отдельных заинтересованных целевых групп к участию в обсуждении вопросов развития городской среды рекомендуется приглашать конкретных лиц (группы лиц), мнение которых рекомендуется учитываться при принятии решений. В случае общегражданского участия потенциальных участников вовлечения рекомендуется разделить на целевые группы по возрасту, доходу, роду занятий, месту проживания или другим критериям.</w:t>
      </w:r>
    </w:p>
    <w:p w:rsidR="00B930A5" w:rsidRDefault="00B930A5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4.3. На этапе планирования процесса вовлечения рекомендуется определить: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цель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задачи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этапы вовлечения (на каждом этапе вовлечения рекомендуется рассматривать одну задачу);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предмет (проблемы) для обсуждения (в целом, для каждого этапа, для каждой целевой группы);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форматы вовлечения для каждого этапа, возможность применения дистанционных форматов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ожидаемый результат по каждому этапу (задаче);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общий результат.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4.4. В целях систематизации процесса вовлечения уполномоченному органу рекомендуется составить поэтапный график планирования и принятия решений (далее - график), который на усмотрение уполномоченного органа 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:rsidR="00B930A5" w:rsidRDefault="00B930A5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4.5. Для каждого этапа процесса вовлечения рекомендуется определить: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планируемый результат;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предмет обсуждения с гражданами для каждой целевой группы;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перечень мотиваций участия в вопросах развития городской среды в отношении каждой целевой группы;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возможную степень влияния результатов вовлечения на принимаемые решения;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форматы участия (личное присутствие или участие в электронной форме, с использованием информационно-телекоммуникационной сети "Интернет") для каждой целевой группы;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способы выражения мнения участниками вовлечения, формат коммуникаций граждан между собой и с организаторами процесса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информацию, необходимую участникам вовлечения для участия в обсуждении и принятия решений;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lastRenderedPageBreak/>
        <w:t>порядок информирования каждой целевой группы о влиянии участия в процессе вовлечения на принимаемые решения.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4.6. В ходе реализации проектов развития городской среды уполномоченным органам рекомендуется осуществлять планирование оценки вовлечения граждан, их объединений и иных лиц. Для оценки вовлечения граждан, их объединений и иных лиц рекомендуется определить параметры оценки и оценить степень достижения ожидаемых результатов по каждому параметру оценки. Информацию о результатах оценки вовлечения граждан и иных лиц рекомендуется доводить до сведения участников вовлечения.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  <w:outlineLvl w:val="1"/>
      </w:pPr>
      <w:r>
        <w:t>5. Уровни и форматы вовлечения граждан, их объединений</w:t>
      </w:r>
    </w:p>
    <w:p w:rsidR="00B930A5" w:rsidRDefault="00B930A5">
      <w:pPr>
        <w:pStyle w:val="ConsPlusTitle"/>
        <w:jc w:val="center"/>
      </w:pPr>
      <w:r>
        <w:t>и иных лиц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>5.1. В целях систематизации процесса вовлечения форматы вовлечения рекомендуется объединить в группы в зависимости от целей и степени участия граждан, их объединений и иных лиц в решении вопросов развития городской среды (далее - уровни вовлечения):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5.1.1. информирование, представляющее собой предоставление гражданам, их объединениям и иным лицам сведений о планируемой инициативе развития городской среды, последствиях ее реализации, ключевых технико-экономических и иных показателях проекта, возможностях граждан, их объединений и иных лиц принять участие в подготовке, утверждении и реализации проекта развития территории. Не рекомендуется рассматривать информирование в качестве уровня вовлечения при разработке и реализации новых проектов развития территорий;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5.1.2. консультирование, представляющее собой получение рекомендаций, выяснение мнений, пожеланий, позиций граждан, их объединений и иных лиц по существующим решениям и альтернативным предложениям в рамках реализации проекта развития территории, рекомендуется использовать при решении любых вопросов развития городской среды;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5.1.3. соучастие, представляющее собой проведение с гражданами, их объединениями и иными лицами совместной работы над разработкой и реализацией концепции и (или) проекта развития территории в целях получения концепции и (или) проекта развития территории, одобренной всеми участниками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5.1.4. партнерство, представляющее собой проведение с гражданами, их объединениями и иными лицами совместной работы над разработкой и реализацией проекта развития территории, при которой им передается часть функций или полномочий </w:t>
      </w:r>
      <w:proofErr w:type="gramStart"/>
      <w:r>
        <w:t>разработчика</w:t>
      </w:r>
      <w:proofErr w:type="gramEnd"/>
      <w:r>
        <w:t xml:space="preserve"> или инициатора проекта.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5.2. Форматы вовлечения, рекомендуемые к применению для каждого уровня вовлечения, указаны в </w:t>
      </w:r>
      <w:hyperlink w:anchor="P214" w:history="1">
        <w:r>
          <w:rPr>
            <w:color w:val="0000FF"/>
          </w:rPr>
          <w:t>разделе 7</w:t>
        </w:r>
      </w:hyperlink>
      <w:r>
        <w:t xml:space="preserve"> настоящих Методических рекомендаций.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5.3. При применении форматов вовлечения, подразумевающих личное участие жителей населенного пункта в проводимых мероприятиях, рекомендуется определить: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последовательность действий организаторов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сроки проведения мероприятий;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планируемый результат;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предполагаемое количество участников мероприятий на каждом этапе;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информационные и вспомогательные материалы для каждого этапа;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площадку проведения мероприятия;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lastRenderedPageBreak/>
        <w:t>необходимость проведения повторных мероприятий.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5.4. При применении цифровых форматов вовлечения, подразумевающих участие граждан, их объединений и иных лиц в электронной форме, с использованием информационно-телекоммуникационной сети "Интернет", рекомендуется определить: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последовательность действий организаторов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сроки проведения мероприятий;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планируемый результат;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систему и порядок обработки сбора, переработки и анализа информации;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доступность цифрового формата вовлечения для всех целевых групп участников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необходимость проведения повторных мероприятий.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  <w:outlineLvl w:val="1"/>
      </w:pPr>
      <w:r>
        <w:t>6. Вовлечение граждан на этапах планирования и реализации</w:t>
      </w:r>
    </w:p>
    <w:p w:rsidR="00B930A5" w:rsidRDefault="00B930A5">
      <w:pPr>
        <w:pStyle w:val="ConsPlusTitle"/>
        <w:jc w:val="center"/>
      </w:pPr>
      <w:r>
        <w:t>проекта развития территории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>6.1. В целях повышения уровня доверия граждан, их объединений и иных лиц к участникам разработки проекта развития городской среды и уровня лояльности к реализуемому проекту, а также в целях повышения компетенции граждан в вопросах развития общественных и дворовых территорий уполномоченным органам рекомендуется осуществлять постоянную коммуникацию с гражданами, их объединениями и иными лицами на всех этапах реализации проекта развития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6.2. На этапе планирования проекта развития территории вовлечение граждан рекомендуется осуществлять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вовлечению, с составлением графика, указанного в </w:t>
      </w:r>
      <w:hyperlink w:anchor="P106" w:history="1">
        <w:r>
          <w:rPr>
            <w:color w:val="0000FF"/>
          </w:rPr>
          <w:t>пунктах 4.3</w:t>
        </w:r>
      </w:hyperlink>
      <w:r>
        <w:t xml:space="preserve"> - </w:t>
      </w:r>
      <w:hyperlink w:anchor="P115" w:history="1">
        <w:r>
          <w:rPr>
            <w:color w:val="0000FF"/>
          </w:rPr>
          <w:t>4.5</w:t>
        </w:r>
      </w:hyperlink>
      <w:r>
        <w:t xml:space="preserve"> настоящих Методических рекомендаций.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6.3. На этапе инициирования проекта развития территории вовлечение граждан рекомендуется осуществлять в целях совместного выбора и согласования территории, определения целей, задач и функций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6.3.1. На этапе инициирования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цели и задачи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влияние проекта на дальнейшее развитие территории населенного пункта, включая изменения, которые повлечет за собой реализация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характеристиках участка (места);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планируемый объем финансирования;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планируемые форматы вовлечения, с указанием места и сроков проведения мероприятий.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6.3.2. На этапе инициирования проекта развития территории рекомендуется: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а) информирование применять в случаях, когда в силу определенных причин территория, цели и задачи развития, а также функции территории заранее заданы или сформированы. В этом </w:t>
      </w:r>
      <w:r>
        <w:lastRenderedPageBreak/>
        <w:t>случае гражданам, их объединениям и иным лицам рекомендуется предоставить информацию о разрабатываемом проекте развития территории, сроках и этапах реализации проекта, планируемых форматах вовлечения на последующих этапах;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б) консультирование применять в случаях, когда необходимо совместно с жителями населенного пункта и (или) иными заинтересованными лицами определить территорию реализации проекта, исследовать мнения и пожелания жителей, уточнить цели, задачи и функции планируемого к разработке проекта, проверить градостроительные гипотезы, определить потенциальных участников развития территории и их планы в отношении использования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в) соучастие применять в случаях, когда планируется сформировать ответственное сообщество, активно вовлеченное в реализацию проекта на всех этапах, в состав которого войдут руководители объединений граждан и организаций, в том числе субъектов предпринимательства. Соучастие на этапе инициирования предполагает предметное обсуждение целей и задач развития территории, выявление лиц, готовых принять участие в реализации проекта, сформировать первичные договоренности и перспективы сотрудничества;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г) партнерство применять в случае наличия организаций, заинтересованных в развитии территории и обладающих значительным ресурсом, который может быть дополнительно привлечен при реализации проекта. В качестве партнеров рекомендуется рассматривать бюджетные организации, реализующие иные федеральные проекты, региональные или муниципальные программы, мероприятия которых могут быть синхронизированы с мероприятиями, реализуемыми в рамках проекта развития территории, а также коммерческие организации, обладающие возможностями инвестирования в проект развития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6.4. На этапе разработки концепции проекта развития территории вовлечение граждан рекомендуется осуществлять в целях проведения </w:t>
      </w:r>
      <w:proofErr w:type="spellStart"/>
      <w:r>
        <w:t>предпроектного</w:t>
      </w:r>
      <w:proofErr w:type="spellEnd"/>
      <w:r>
        <w:t xml:space="preserve">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отношения к проекту у жителей населенного пункта и иных лиц.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6.4.1. На этапе разработки и согласования концепции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инструменты социокультурного исследования, применяемые разработчиком концепции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альтернативные варианты концепции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сведения об экспертах, участвующих в разработке концепции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сведения о разработке технического задания (далее - ТЗ), форматах вовлечения в разработку ТЗ, механизмах выбора исполнителя ТЗ.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6.4.2. На этапе разработки концепции проекта развития территории рекомендуется: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а) консультирование применять в случаях, когда необходимо получить дополнительную экспертную оценку разработанных вариантов концепции проекта и принятых решений. В рамках консультирования рекомендуется вовлекать представителей экспертного, предпринимательского сообщества, бюджетных организаций и учреждений, а также жителей населенного пункта в целях определения их потребностей и пожеланий, которые могут быть учтены при последующей разработке проекта и социокультурном программировании;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lastRenderedPageBreak/>
        <w:t>б) соучастие применять в целях совместной с гражданами и иными лицами разработки проекта развития территории, выработки совместных решений, урегулирования разногласий и достижения консенсуса между участниками вовлечения, повышения уровня ответственности участников вовлечения за реализованный проект, определения возможных способов участия в реализации программы развития территории. Вовлечение жителей населенного пункта может способствовать реализации проекта развития территории, востребованной у жителей и отвечающей потребностям различных групп населения и иных лиц;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в) партнерство применять в случаях, когда субъекты предпринимательской деятельности и (или) некоммерческие организации выступают заказчиками разработки проекта, заинтересованы в развитии территории и обладают значительными ресурсами для реализации проекта.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6.5. На этапе разработки и утверждения проектной документации проекта развития территории (далее - проектная документация) и технического задания вовлечение граждан рекомендуется осуществлять в целях поддержания внимания граждан, их объединений и иных лиц к проекту в целом, ходу и перспективам его реализации.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6.5.1. На этапе разработки и утверждения проектной документации уполномоченным органам рекомендуется предоставить гражданам, их объединениям и иным лицам следующую информацию: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проведение изысканий;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разработка и согласование проектной документации;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разработка и согласование ТЗ.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6.5.2. На этапе разработки и утверждения проектной документации рекомендуется: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а) информирование о ходе разработки проектной документации и ходе разработки проекта развития территории в целом осуществлять в СМИ, в информационно-телекоммуникационной сети "Интернет", в том числе в социальных сетях, в целях поддержания интереса и внимания жителей населенного пункта к проекту, сохранения лояльного отношения и доверия к заказчикам проекта и местным органам власти;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б) консультирование осуществлять с привлечением представителей экспертного сообщества в сфере рассматриваемого вопроса в целях контроля соответствия разрабатываемой проектной документации и ТЗ потребностям и пожеланиям жителей населенного пункта, сформулированных на этапе обсуждения концепции проекта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в) соучастие применять в случаях, когда среди активных участников подготовки проекта развития территории имеются граждане, обладающие специальными компетенциями в области строительства и архитектуры, </w:t>
      </w:r>
      <w:proofErr w:type="spellStart"/>
      <w:r>
        <w:t>урбанистики</w:t>
      </w:r>
      <w:proofErr w:type="spellEnd"/>
      <w:r>
        <w:t>, планировки территорий и т.д.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6.6. На этапе выполнения и приемки работ в рамках реализации проекта развития территории вовлечение граждан рекомендуется осуществлять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6.6.1. На этапе выполнения и приемки работ в рамках реализации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lastRenderedPageBreak/>
        <w:t>сроки реализации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завершенные этапы реализации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планируемые этапы реализации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планируемые сроки окончания работ;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ожидаемые позитивные событийные изменения от реализации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окончание работ и завершение реализации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результаты вовлечения, примененные форматы вовлечения, характер и полнота учтенных мнений.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6.6.2. На этапе выполнения и приемки работ в рамках реализации проекта развития территории рекомендуется: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а) информирование граждан, их объединений и иных лиц по вопросам, указанным в </w:t>
      </w:r>
      <w:hyperlink w:anchor="P234" w:history="1">
        <w:r>
          <w:rPr>
            <w:color w:val="0000FF"/>
          </w:rPr>
          <w:t>пунктах 7.5.1</w:t>
        </w:r>
      </w:hyperlink>
      <w:r>
        <w:t xml:space="preserve"> настоящих Методических рекомендаций, осуществлять в форматах, доступных наибольшему количеству участников вовлечения;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б) консультирование применять по инициативе органов местного самоуправления и (или) проектировщиков, в случаях уточнения деталей проекта, выявления недостатков, допущенных на этапе разработки концепции проекта развития территории, и (или) возникновения альтернативных вариантов размещения объектов. Также к консультированию может быть отнесен авторский надзор, предполагающий эпизодические консультации с архитекторами - авторами концепции проекта;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в) соучастие применять в целях укрепления вовлеченного и ответственного отношения граждан, их объединений и иных лиц в процесс реализации проекта развития территории, а также сплочения жителей населенного пункта. В рамках соучастия рекомендуется осуществление взаимного контроля и проявления инициативы по сопровождению реализации проекта. Ключевым аспектом соучастия может являться приемка территории общественной комиссией, в состав которой входят представители всех групп участников вовлечения, активные участники разработки проекта, иные заинтересованные лица.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г) партнерство применять случае, когда заказчиком проекта развития территории и лицом, осуществляющим оплату выполненных работ, являются отличные от органов местного самоуправления организации. В рамках партнерства рекомендуется организовать конструктивное взаимодействие между организациями - партнерами по реализации проекта в целях учета интересов сторон и недопущения возникновения конфликтных ситуаций.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6.7. На этапе функционирования и эксплуатации реализованного проекта развития территории вовлечение граждан рекомендуется осуществлять в целях создания позитивного отношения граждан, их объединений и иных лиц к реализованному проекту развития территории, поддержания мнения о возможности влияния граждан на решение вопросов развития городской среды и позитивные изменения в населенном пункте.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6.7.1. На этапе функционирования и эксплуатации реализованного проекта развития территории уполномоченным органам рекомендуется предоставить гражданам, их объединениям и иным лицам следующую информацию: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начало функционирования реализованной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повседневное функционирование территории, изменения в порядке использования </w:t>
      </w:r>
      <w:r>
        <w:lastRenderedPageBreak/>
        <w:t>территории (при необходимости);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события и проводимые мероприятия;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ремонтные работы.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6.7.2. На этапе функционирования и эксплуатации реализованного проекта развития территории рекомендуется: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а) в рамках информирования осуществлять профессиональное, широкое освещение в СМИ новостей, связанных с началом функционирования новой реализованной территории, сделать ретроспективу проекта, отметить ключевые этапы его реализации, публично выразить благодарность лицам, принимавшим активное, значительное участие в разработке, обсуждении и реализации проекта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б) консультирование применять в случаях, когда на этапе функционирования и эксплуатации реализованного проекта предполагается привлечение участников разработки проекта, а также лиц, осуществляющих деятельности по событийному и содержательному наполнению территории. В рамках консультирования рекомендуется изучать мнения указанных лиц, а также мнения иных жителей населенного пункта - пользователей территории, жителей окрестных домов, арендаторов территории о качестве реализации проекта, необходимости улучшения пространственных решений, функций и сервисов, реализуемых на территории, планируемых мероприятиях;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в) соучастие применять в целях вовлечения жителей населенного пункта в управление реализованной территорией, а также формирования группы активных участников развития территории, которые в дальнейшем могут быть привлечены к разработке и реализации других проектов развития городской среды. В рамках соучастия рекомендуется привлекать жителей населенного пункта к решению вопросов о событийном наполнении реализованной территории, формировании плана мероприятий, а также создавать условия для волонтеров (добровольцев) по поддержанию порядка и сохранению визуального облика реализованной территории и расположенных на ней объектов;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г) партнерство применять путем участия в управлении территорией созданных для этих целей юридических лиц, а также путем вовлечения организаций, выступавших партнерами реализации проекта, иных юридических лиц, заинтересованных в развитии и функционировании территории, в целях привлечения дополнительного финансирования.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Title"/>
        <w:jc w:val="center"/>
        <w:outlineLvl w:val="1"/>
      </w:pPr>
      <w:bookmarkStart w:id="3" w:name="P214"/>
      <w:bookmarkEnd w:id="3"/>
      <w:r>
        <w:t>7. Форматы вовлечения граждан, их объединений и иных лиц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ind w:firstLine="540"/>
        <w:jc w:val="both"/>
      </w:pPr>
      <w:r>
        <w:t>7.1. Уполномоченным органам рекомендуется выбирать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7.2. В рамках информирования рекомендуется выбирать следующие форматы вовлечения: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7.2.1. публикации в местных печатных СМИ. Указанный формат вовлечения рекомендуется применять в населенных пунктах с численностью населения менее 10 тыс. человек и обеспеченностью доступом к информационно-телекоммуникационной сети "Интернет" менее чем у 50% населения. Информацию о разработке проекта развития территории и планируемых мероприятиях по вовлечению рекомендуется размещать в форме публикаций небольшого объема, содержащих исчерпывающие сведения, избегая использование специальной терминологии, крупным, заметным шрифтом;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7.2.2. информирование на сайте администрации населенного пункта или муниципального образования в информационно-телекоммуникационной сети "Интернет". Указанный формат </w:t>
      </w:r>
      <w:r>
        <w:lastRenderedPageBreak/>
        <w:t>вовлечения рекомендуется применять в населенных пунктах, где более чем у 50% населения имеется свободный доступ к информационно-телекоммуникационной сети "Интернет". Информацию о разработке проекта развития территории и планируемых мероприятиях по вовлечению рекомендуется размещать на главной странице сайта, в месте, не требующем осуществления прокрутки страницы для прочтения публикации, в форме публикаций небольшого объема, содержащих исчерпывающие сведения, избегая использование специальной терминологии, заметным шрифтом;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7.2.3. информирование в социальных сетях. Указанный формат вовлечения рекомендуется применять в населенных пунктах, где более чем у 50% населения имеется свободный доступ к информационно-телекоммуникационной сети "Интернет". При размещении информации в социальных сетях рекомендуется использовать официальные страницы администрации населенного пункта или муниципального образования в социальных сетях, а также популярные у населения группы и страницы сообществ. При этом рекомендуется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7.2.4. размещение информационных баннеров, вывесок, объявлений, стендов и иных печатных материалов. Указанный формат вовлечения направлен на информирование всех категорий жителей населенного пункта, включая граждан, не имеющих свободного доступа к информационно-телекоммуникационной сети "Интернет" и не являющихся пользователями социальных сетей. Размещение указанных информационных материалов рекомендуется осуществлять на специально отведенных для этого информационных стендах и рекламных конструкциях, а также путем использования почтовой рассылки печатной продукции. Информационные материалы рекомендуется дополнять ссылками и (или) QR-кодами на страницы сайтов или социальных сетей в информационно-телекоммуникационной сети "Интернет", на которых содержится подробная информация о разработке проекта развития территории, форматах вовлечения, времени и месте проведения мероприятий по вовлечению;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7.2.5.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7.3. В случаях, когда информирование граждан, их объединений и иных лиц планируется осуществлять исключительно в электронной форме, в форматах, не предполагающих личное присутствие и участие жителей населенного пункта в мероприятиях по вовлечению, уполномоченным органам рекомендуется применять дистанционные форматы информирования, направленные на пользователей информационно-телекоммуникационной сети "Интернет": размещение информации о проекте развития в территории на сайте проекта развития территории, сайте администрации населенного пункта или муниципального образования, сайтах местных СМИ, популярных у жителей населенного пункта ресурсов, страницах местных групп и сообществ в социальных сетях.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7.4. В рамках консультирования рекомендуется выбирать следующие форматы вовлечения: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7.4.1. интервью, в том числе глубинные, с жителями населенного пункта,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7.4.2. проведение фокус-групп и опросов населения для формирования данных об отношении жителей к планируемому проекту развития территории, определения наиболее распространенных запросов, потребностей и пожеланий жителей населенного пункта;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7.4.3. проведение опросов населения, голосования и анкетирования в электронной форме в информационно-телекоммуникационной сети "Интернет" с использованием специализированных </w:t>
      </w:r>
      <w:r>
        <w:lastRenderedPageBreak/>
        <w:t>цифровых платформ или социальных сетей для наибольшего охвата аудитории;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7.4.4. привлечение детей в игровой форме путем проведения конкурсов, игр и иных мероприятий с целью выяснения пожеланий детей и их видения будущего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7.4.5. проведение экскурсий и прогулок по территории будущей реализации проекта совместно с жителями населенного пункта и представителями экспертного сообщества в целях определения приоритетных сценариев и функций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7.4.6. проведение общественных обсуждений в порядке, установленном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иными федеральными, региональными и муниципальными нормативными правовыми актами. Указанный формат вовлечения рекомендуется применять для выявления приоритетных сценариев и функций развития территории в соответствии с пожеланиями жителей населенного пункта, а также для сбора мнений и пожеланий к разработанной концепции проекта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7.4.7.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7.4.8.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7.5. При применении дистанционных форматов консультирования, не предполагающих личное присутствие и участие жителей населенного пункта в мероприятиях по вовлечению, уполномоченным органам рекомендуется:</w:t>
      </w:r>
    </w:p>
    <w:p w:rsidR="00B930A5" w:rsidRDefault="00B930A5">
      <w:pPr>
        <w:pStyle w:val="ConsPlusNormal"/>
        <w:spacing w:before="220"/>
        <w:ind w:firstLine="540"/>
        <w:jc w:val="both"/>
      </w:pPr>
      <w:bookmarkStart w:id="4" w:name="P234"/>
      <w:bookmarkEnd w:id="4"/>
      <w:r>
        <w:t>7.5.1.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предпочтительный.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7.5.2. проводить глубинные интервью в электронной форме посредством </w:t>
      </w:r>
      <w:proofErr w:type="spellStart"/>
      <w:r>
        <w:t>видеокоммуникации</w:t>
      </w:r>
      <w:proofErr w:type="spellEnd"/>
      <w:r>
        <w:t xml:space="preserve"> или телефонных звонков с целью получения разработчиком проекта развития территории от жителей населенного пункта и представителей экспертного сообщества более полной и точной информации, нежели посредством проведения опросов;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7.5.3. привлекать жителей населенного пункта к выработке решений в электронной форме (</w:t>
      </w:r>
      <w:proofErr w:type="spellStart"/>
      <w:r>
        <w:t>краудсорсинг</w:t>
      </w:r>
      <w:proofErr w:type="spellEnd"/>
      <w:r>
        <w:t>) с использованием специализированных цифровых платформ, на которых участники обсуждения путем коллективной работы могут предлагать идеи, сформулировать единое мнение о проекте, предлагать совместно выработанные решения или пожелания к проекту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7.5.4. осуществлять формирование в информационно-телекоммуникационной сети "Интернет"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</w:t>
      </w:r>
      <w:r>
        <w:lastRenderedPageBreak/>
        <w:t>осуществлять координацию деятельности таких сообществ, в том числе с использованием цифровых технологий;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7.5.5. использовать виртуального собеседника (чат-бота), представляющего собой разветвленный алгоритм вопросов и ответов с помощью текста или голоса, с целью выяснения потребностей и информирования пользователей о проекте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7.5.6. проводить в электронной форме общественные обсуждения в случае участия граждан в утверждении проекта развития территории в дистанционном формате. Общественные обсуждения в электронной форме рекомендуется проводить на официальном сайте администрации населенного пункта или муниципального образования в информационно-телекоммуникационной сети "Интернет" или на официальном сайте проекта развития территории путем размещения проекта, информационных материалов к нему и проведения экспозиции проекта. Информацию о проведении общественного обсуждения в электронной форме рекомендуется также размещать в социальных сетях с указанием времени и ссылки на официальный сайт, где оно будет проводиться.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7.6. В рамках соучастия рекомендуется выбирать следующие форматы вовлечения: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7.6.1. проведение мероприятий по совместному проектированию территории участниками вовлечения (далее - соучаствующее проектирование). Мероприятия по соучаствующему проектированию, как правило, проводятся тематически, поэтапно;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7.6.2. тестирование гипотез и проектных решений с помощью реализации проектов быстрых изменений в формате практических мастерских;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7.6.3. проведение экспертных сессий в целях получения экспертной оценки проекта развития территории, в том числе на стадии разработки, либо получения экспертной оценки ситуации, проблемы, профессиональной поддержки, использования практического опыта в различных вопросах развития городской среды.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7.7. При применении дистанционных форматов соучастия, не предполагающих личное присутствие и участие жителей населенного пункта в мероприятиях по вовлечению, уполномоченным органам рекомендуется: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7.7.1. осуществлять на этапе разработки проекта развития территории вовлечение жителей населенного пункта в процесс разработки проекта развития территории в формате обсуждений проекта в электронной форме на цифровых платформах видеоконференций. При выборе указанного формата рекомендуется проводить видеоконференции тематически, поэтапно, по аналогии с проведением очного соучаствующего проектирования. Наиболее активных представителей жителей населенного пункта и иных групп участников вовлечения на этапе разработки проекта развития территории рекомендуется привлекать в формате дистанционных </w:t>
      </w:r>
      <w:proofErr w:type="spellStart"/>
      <w:r>
        <w:t>видеоинтервью</w:t>
      </w:r>
      <w:proofErr w:type="spellEnd"/>
      <w:r>
        <w:t xml:space="preserve"> и фокус-групп;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7.7.2. при проведении мероприятий в электронной форме предварительно опубликовать на сайте проекта развития территории и (или) сайте администрации населенного пункта или муниципального образования, и (или) в электронных сетях проект развития территории и сопроводительные информационные материалы (карты, схемы, дизайн-проекты, проекты документов и др.), работа над которыми запланирована в рамках соответствующего мероприятия, а также информацию о регламенте работы в рамках мероприятия, предоставить рекомендации по установке и настройке необходимого программного обеспечения;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7.7.3. организовывать и проводить в информационно-телекоммуникационной сети "Интернет" трансляции </w:t>
      </w:r>
      <w:proofErr w:type="spellStart"/>
      <w:r>
        <w:t>вебинаров</w:t>
      </w:r>
      <w:proofErr w:type="spellEnd"/>
      <w:r>
        <w:t xml:space="preserve"> и (или) </w:t>
      </w:r>
      <w:proofErr w:type="spellStart"/>
      <w:r>
        <w:t>видеолекций</w:t>
      </w:r>
      <w:proofErr w:type="spellEnd"/>
      <w:r>
        <w:t xml:space="preserve"> с участием представителей экспертного сообщества (архитекторов, проектировщиков, урбанистов, краеведов и иных профильных специалистов, вовлеченных в разработку проекта), а также виртуальные прогулки по территории реализации проекта в целях повышения компетентности и подготовленности жителей населенного </w:t>
      </w:r>
      <w:r>
        <w:lastRenderedPageBreak/>
        <w:t>пункта к работе над проектом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7.7.4. организовывать в информационно-телекоммуникационной сети "Интернет"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7.7.5. проводить в электронной форме конкурсы рисунков, сочинений, проектов, макетов, концепций отдельных элементов и проектов развития территорий в целях вовлечения студентов, школьников, представителей творческих профессий.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7.8. В рамках партнерства рекомендуется выбирать следующие форматы вовлечения: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 xml:space="preserve">7.8.1. создание механизмов для реализации возможности </w:t>
      </w:r>
      <w:proofErr w:type="spellStart"/>
      <w:r>
        <w:t>софинансирования</w:t>
      </w:r>
      <w:proofErr w:type="spellEnd"/>
      <w:r>
        <w:t xml:space="preserve"> проектов развития городской среды;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7.8.2.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7.8.3.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7.9. В случаях применения дистанционных форматов вовлечения в решение вопросов развития городской среды уполномоченным органам рекомендуется обеспечить возможность осуществления гражданами и иными лицами наблюдения за ходом реализации проекта развития территории в информационно-телекоммуникационной сети "Интернет".</w:t>
      </w:r>
    </w:p>
    <w:p w:rsidR="00B930A5" w:rsidRDefault="00B930A5">
      <w:pPr>
        <w:pStyle w:val="ConsPlusNormal"/>
        <w:spacing w:before="220"/>
        <w:ind w:firstLine="540"/>
        <w:jc w:val="both"/>
      </w:pPr>
      <w:r>
        <w:t>Видеотрансляцию производства работ по реализации проекта развития территории в режиме реального времени рекомендуется осуществлять открытой и доступной для граждан и иных лиц по ссылкам, размещенным на официальных сайтах администрации населенного пункта или муниципального образования и сайте проекта развития территории. При этом рекомендуется обеспечить возможность оставления пользователями комментариев и получения на них обоснованных ответов, а также при необходимости доведения комментариев пользователей до сведения лиц, ответственных за разработку и реализацию проекта развития территории.</w:t>
      </w: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jc w:val="both"/>
      </w:pPr>
    </w:p>
    <w:p w:rsidR="00B930A5" w:rsidRDefault="00B93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B22" w:rsidRDefault="00A24B22">
      <w:bookmarkStart w:id="5" w:name="_GoBack"/>
      <w:bookmarkEnd w:id="5"/>
    </w:p>
    <w:sectPr w:rsidR="00A24B22" w:rsidSect="00BE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A5"/>
    <w:rsid w:val="00422F4F"/>
    <w:rsid w:val="00871CAB"/>
    <w:rsid w:val="00A24B22"/>
    <w:rsid w:val="00B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19BA-D930-4FB5-A521-F31611C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B47B9DB0DE7010CF56A8B770D2603367BF522FC7138FB9A8FF9E4E8511BCDA6EFD07E858AE35C9942D8B85DD5477CEEC99D85DF044A6B71i6V" TargetMode="External"/><Relationship Id="rId13" Type="http://schemas.openxmlformats.org/officeDocument/2006/relationships/hyperlink" Target="consultantplus://offline/ref=2F2B47B9DB0DE7010CF56A8B770D2603367DFF24FA7D38FB9A8FF9E4E8511BCDA6EFD07E858AEB5F9442D8B85DD5477CEEC99D85DF044A6B71i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2B47B9DB0DE7010CF56A8B770D2603367BF522FC7138FB9A8FF9E4E8511BCDB4EF8872878CF55F9C578EE91B78i1V" TargetMode="External"/><Relationship Id="rId12" Type="http://schemas.openxmlformats.org/officeDocument/2006/relationships/hyperlink" Target="consultantplus://offline/ref=2F2B47B9DB0DE7010CF56A8B770D2603367BF522FC7138FB9A8FF9E4E8511BCDB4EF8872878CF55F9C578EE91B78i1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B47B9DB0DE7010CF56A8B770D2603367BF525FC7438FB9A8FF9E4E8511BCDA6EFD07E858AE2589442D8B85DD5477CEEC99D85DF044A6B71i6V" TargetMode="External"/><Relationship Id="rId11" Type="http://schemas.openxmlformats.org/officeDocument/2006/relationships/hyperlink" Target="consultantplus://offline/ref=2F2B47B9DB0DE7010CF56A8B770D2603367BF522FC7138FB9A8FF9E4E8511BCDB4EF8872878CF55F9C578EE91B78i1V" TargetMode="External"/><Relationship Id="rId5" Type="http://schemas.openxmlformats.org/officeDocument/2006/relationships/hyperlink" Target="consultantplus://offline/ref=2F2B47B9DB0DE7010CF56A8B770D2603367BF522FC7138FB9A8FF9E4E8511BCDA6EFD07E858AE35C9942D8B85DD5477CEEC99D85DF044A6B71i6V" TargetMode="External"/><Relationship Id="rId15" Type="http://schemas.openxmlformats.org/officeDocument/2006/relationships/hyperlink" Target="consultantplus://offline/ref=2F2B47B9DB0DE7010CF56A8B770D2603367FF427F87438FB9A8FF9E4E8511BCDB4EF8872878CF55F9C578EE91B78i1V" TargetMode="External"/><Relationship Id="rId10" Type="http://schemas.openxmlformats.org/officeDocument/2006/relationships/hyperlink" Target="consultantplus://offline/ref=2F2B47B9DB0DE7010CF56A8B770D2603367BF525FC7438FB9A8FF9E4E8511BCDB4EF8872878CF55F9C578EE91B78i1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2B47B9DB0DE7010CF56A8B770D2603367BF522FC7138FB9A8FF9E4E8511BCDB4EF8872878CF55F9C578EE91B78i1V" TargetMode="External"/><Relationship Id="rId14" Type="http://schemas.openxmlformats.org/officeDocument/2006/relationships/hyperlink" Target="consultantplus://offline/ref=2F2B47B9DB0DE7010CF56A8B770D2603367DFF25FA7338FB9A8FF9E4E8511BCDB4EF8872878CF55F9C578EE91B78i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2021-01-25T21:34:00Z</dcterms:created>
  <dcterms:modified xsi:type="dcterms:W3CDTF">2021-01-25T22:10:00Z</dcterms:modified>
</cp:coreProperties>
</file>